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41534">
      <w:pPr>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附件1</w:t>
      </w:r>
    </w:p>
    <w:p w14:paraId="5330B436">
      <w:pPr>
        <w:pStyle w:val="3"/>
        <w:bidi w:val="0"/>
        <w:rPr>
          <w:rFonts w:hint="default"/>
          <w:lang w:val="en-US" w:eastAsia="zh-CN"/>
        </w:rPr>
      </w:pPr>
      <w:r>
        <w:rPr>
          <w:rFonts w:hint="eastAsia"/>
          <w:lang w:val="en-US" w:eastAsia="zh-CN"/>
        </w:rPr>
        <w:t>工程竣工验收有关规定</w:t>
      </w:r>
    </w:p>
    <w:p w14:paraId="17370E83">
      <w:pPr>
        <w:rPr>
          <w:rFonts w:hint="eastAsia"/>
          <w:lang w:val="en-US" w:eastAsia="zh-CN"/>
        </w:rPr>
      </w:pPr>
    </w:p>
    <w:p w14:paraId="6A78CD55">
      <w:pPr>
        <w:rPr>
          <w:rFonts w:hint="eastAsia" w:ascii="黑体" w:hAnsi="黑体" w:eastAsia="黑体" w:cs="黑体"/>
          <w:lang w:val="en-US" w:eastAsia="zh-CN"/>
        </w:rPr>
      </w:pPr>
      <w:r>
        <w:rPr>
          <w:rFonts w:hint="eastAsia" w:ascii="黑体" w:hAnsi="黑体" w:eastAsia="黑体" w:cs="黑体"/>
          <w:lang w:val="en-US" w:eastAsia="zh-CN"/>
        </w:rPr>
        <w:t>一、《建设工程质量管理条例》</w:t>
      </w:r>
    </w:p>
    <w:p w14:paraId="4B42A6B5">
      <w:pPr>
        <w:rPr>
          <w:rFonts w:hint="eastAsia"/>
          <w:lang w:eastAsia="zh-CN"/>
        </w:rPr>
      </w:pPr>
      <w:r>
        <w:rPr>
          <w:rFonts w:hint="eastAsia"/>
          <w:lang w:eastAsia="zh-CN"/>
        </w:rPr>
        <w:t>第四十九条</w:t>
      </w:r>
      <w:r>
        <w:rPr>
          <w:rFonts w:hint="eastAsia"/>
          <w:lang w:val="en-US" w:eastAsia="zh-CN"/>
        </w:rPr>
        <w:t xml:space="preserve">  </w:t>
      </w:r>
      <w:r>
        <w:rPr>
          <w:rFonts w:hint="eastAsia"/>
          <w:lang w:eastAsia="zh-CN"/>
        </w:rPr>
        <w:t>建设单位应当自建设工程竣工验收合格之日起15日内，将建设工程竣工验收报告和规划、公安消防、环保等部门</w:t>
      </w:r>
      <w:bookmarkStart w:id="0" w:name="_GoBack"/>
      <w:bookmarkEnd w:id="0"/>
      <w:r>
        <w:rPr>
          <w:rFonts w:hint="eastAsia"/>
          <w:lang w:eastAsia="zh-CN"/>
        </w:rPr>
        <w:t>出具的认可文件或者准许使用文件报建设行政主管部门或者其他有关部门备案。</w:t>
      </w:r>
    </w:p>
    <w:p w14:paraId="00210EF8">
      <w:pPr>
        <w:rPr>
          <w:rFonts w:hint="eastAsia"/>
          <w:lang w:eastAsia="zh-CN"/>
        </w:rPr>
      </w:pPr>
      <w:r>
        <w:rPr>
          <w:rFonts w:hint="eastAsia"/>
          <w:lang w:eastAsia="zh-CN"/>
        </w:rPr>
        <w:t>建设行政主管部门或者其他有关部门发现建设单位在竣工验收过程中有违反国家有关建设工程质量管理规定行为的，责令停止使用，重新组织竣工验收。</w:t>
      </w:r>
    </w:p>
    <w:p w14:paraId="19F0EF1D">
      <w:pPr>
        <w:rPr>
          <w:rFonts w:hint="eastAsia"/>
          <w:lang w:eastAsia="zh-CN"/>
        </w:rPr>
      </w:pPr>
    </w:p>
    <w:p w14:paraId="1779C9A8">
      <w:pPr>
        <w:rPr>
          <w:rFonts w:hint="eastAsia" w:ascii="黑体" w:hAnsi="黑体" w:eastAsia="黑体" w:cs="黑体"/>
          <w:lang w:val="en-US" w:eastAsia="zh-CN"/>
        </w:rPr>
      </w:pPr>
      <w:r>
        <w:rPr>
          <w:rFonts w:hint="eastAsia" w:ascii="黑体" w:hAnsi="黑体" w:eastAsia="黑体" w:cs="黑体"/>
          <w:lang w:val="en-US" w:eastAsia="zh-CN"/>
        </w:rPr>
        <w:t>二、《房屋建筑和市政基础设施工程竣工验收备案管理办法》</w:t>
      </w:r>
    </w:p>
    <w:p w14:paraId="6DD077AB">
      <w:pPr>
        <w:rPr>
          <w:rFonts w:hint="eastAsia"/>
          <w:lang w:eastAsia="zh-CN"/>
        </w:rPr>
      </w:pPr>
      <w:r>
        <w:rPr>
          <w:rFonts w:hint="eastAsia"/>
          <w:lang w:eastAsia="zh-CN"/>
        </w:rPr>
        <w:t>第四条</w:t>
      </w:r>
      <w:r>
        <w:rPr>
          <w:rFonts w:hint="eastAsia"/>
          <w:lang w:val="en-US" w:eastAsia="zh-CN"/>
        </w:rPr>
        <w:t xml:space="preserve">  </w:t>
      </w:r>
      <w:r>
        <w:rPr>
          <w:rFonts w:hint="eastAsia"/>
          <w:lang w:eastAsia="zh-CN"/>
        </w:rPr>
        <w:t>建设单位应当自工程竣工验收合格之日起15日内，依照本办法规定，向工程所在地的县级以上地方人民政府建设主管部门（以下简称备案机关）备案。</w:t>
      </w:r>
    </w:p>
    <w:p w14:paraId="0D747773">
      <w:pPr>
        <w:rPr>
          <w:rFonts w:hint="eastAsia"/>
          <w:lang w:eastAsia="zh-CN"/>
        </w:rPr>
      </w:pPr>
      <w:r>
        <w:rPr>
          <w:rFonts w:hint="eastAsia"/>
          <w:lang w:eastAsia="zh-CN"/>
        </w:rPr>
        <w:t>第五条</w:t>
      </w:r>
      <w:r>
        <w:rPr>
          <w:rFonts w:hint="eastAsia"/>
          <w:lang w:val="en-US" w:eastAsia="zh-CN"/>
        </w:rPr>
        <w:t xml:space="preserve">  </w:t>
      </w:r>
      <w:r>
        <w:rPr>
          <w:rFonts w:hint="eastAsia"/>
          <w:lang w:eastAsia="zh-CN"/>
        </w:rPr>
        <w:t>建设单位办理工程竣工验收备案应当提交下列文件：</w:t>
      </w:r>
    </w:p>
    <w:p w14:paraId="6640F295">
      <w:pPr>
        <w:rPr>
          <w:rFonts w:hint="eastAsia"/>
          <w:lang w:eastAsia="zh-CN"/>
        </w:rPr>
      </w:pPr>
      <w:r>
        <w:rPr>
          <w:rFonts w:hint="eastAsia"/>
          <w:lang w:eastAsia="zh-CN"/>
        </w:rPr>
        <w:t>（一）工程竣工验收备案表；</w:t>
      </w:r>
    </w:p>
    <w:p w14:paraId="6DC76A6D">
      <w:pPr>
        <w:rPr>
          <w:rFonts w:hint="eastAsia"/>
          <w:lang w:eastAsia="zh-CN"/>
        </w:rPr>
      </w:pPr>
      <w:r>
        <w:rPr>
          <w:rFonts w:hint="eastAsia"/>
          <w:lang w:eastAsia="zh-CN"/>
        </w:rPr>
        <w:t>（二）工程竣工验收报告。竣工验收报告应当包括工程报建日期，施工许可证号，施工图设计文件审查意见，勘察、设计、施工、工程监理等单位分别签署的质量合格文件及验收人员签署的竣工验收原始文件，市政基础设施的有关质量检测和功能性试验资料以及备案机关认为需要提供的有关资料；</w:t>
      </w:r>
    </w:p>
    <w:p w14:paraId="330FF455">
      <w:pPr>
        <w:rPr>
          <w:rFonts w:hint="eastAsia"/>
          <w:lang w:eastAsia="zh-CN"/>
        </w:rPr>
      </w:pPr>
      <w:r>
        <w:rPr>
          <w:rFonts w:hint="eastAsia"/>
          <w:lang w:eastAsia="zh-CN"/>
        </w:rPr>
        <w:t>（三）法律、行政法规规定应当由规划、环保等部门出具的认可文件或者准许使用文件；</w:t>
      </w:r>
    </w:p>
    <w:p w14:paraId="634775B7">
      <w:pPr>
        <w:rPr>
          <w:rFonts w:hint="eastAsia"/>
          <w:lang w:eastAsia="zh-CN"/>
        </w:rPr>
      </w:pPr>
      <w:r>
        <w:rPr>
          <w:rFonts w:hint="eastAsia"/>
          <w:lang w:eastAsia="zh-CN"/>
        </w:rPr>
        <w:t>（四）法律规定应当由公安消防部门出具的对大型的人员密集场所和其他特殊建设工程验收合格的证明文件；</w:t>
      </w:r>
    </w:p>
    <w:p w14:paraId="6A77EE86">
      <w:pPr>
        <w:rPr>
          <w:rFonts w:hint="eastAsia"/>
          <w:lang w:eastAsia="zh-CN"/>
        </w:rPr>
      </w:pPr>
      <w:r>
        <w:rPr>
          <w:rFonts w:hint="eastAsia"/>
          <w:lang w:eastAsia="zh-CN"/>
        </w:rPr>
        <w:t>（五）施工单位签署的工程质量保修书；</w:t>
      </w:r>
    </w:p>
    <w:p w14:paraId="4D3F2BD6">
      <w:pPr>
        <w:rPr>
          <w:rFonts w:hint="eastAsia"/>
          <w:lang w:eastAsia="zh-CN"/>
        </w:rPr>
      </w:pPr>
      <w:r>
        <w:rPr>
          <w:rFonts w:hint="eastAsia"/>
          <w:lang w:eastAsia="zh-CN"/>
        </w:rPr>
        <w:t>（六）法规、规章规定必须提供的其他文件。</w:t>
      </w:r>
    </w:p>
    <w:p w14:paraId="6072779F">
      <w:pPr>
        <w:rPr>
          <w:rFonts w:hint="eastAsia"/>
          <w:lang w:eastAsia="zh-CN"/>
        </w:rPr>
      </w:pPr>
      <w:r>
        <w:rPr>
          <w:rFonts w:hint="eastAsia"/>
          <w:lang w:eastAsia="zh-CN"/>
        </w:rPr>
        <w:t>住宅工程还应当提交《住宅质量保证书》和《住宅使用说明书》。</w:t>
      </w:r>
    </w:p>
    <w:p w14:paraId="58E0C55C">
      <w:pPr>
        <w:rPr>
          <w:rFonts w:hint="eastAsia"/>
          <w:lang w:eastAsia="zh-CN"/>
        </w:rPr>
      </w:pPr>
      <w:r>
        <w:rPr>
          <w:rFonts w:hint="eastAsia"/>
          <w:lang w:eastAsia="zh-CN"/>
        </w:rPr>
        <w:t>第八条</w:t>
      </w:r>
      <w:r>
        <w:rPr>
          <w:rFonts w:hint="eastAsia"/>
          <w:lang w:val="en-US" w:eastAsia="zh-CN"/>
        </w:rPr>
        <w:t xml:space="preserve">  </w:t>
      </w:r>
      <w:r>
        <w:rPr>
          <w:rFonts w:hint="eastAsia"/>
          <w:lang w:eastAsia="zh-CN"/>
        </w:rPr>
        <w:t>备案机关发现建设单位在竣工验收过程中有违反国家有关建设工程质量管理规定行为的，应当在收讫竣工验收备案文件15日内，责令停止使用，重新组织竣工验收。</w:t>
      </w:r>
    </w:p>
    <w:p w14:paraId="6CADAFFF">
      <w:pPr>
        <w:rPr>
          <w:rFonts w:hint="eastAsia"/>
          <w:lang w:eastAsia="zh-CN"/>
        </w:rPr>
      </w:pPr>
      <w:r>
        <w:rPr>
          <w:rFonts w:hint="eastAsia"/>
          <w:lang w:eastAsia="zh-CN"/>
        </w:rPr>
        <w:t>第九条</w:t>
      </w:r>
      <w:r>
        <w:rPr>
          <w:rFonts w:hint="eastAsia"/>
          <w:lang w:val="en-US" w:eastAsia="zh-CN"/>
        </w:rPr>
        <w:t xml:space="preserve">  </w:t>
      </w:r>
      <w:r>
        <w:rPr>
          <w:rFonts w:hint="eastAsia"/>
          <w:lang w:eastAsia="zh-CN"/>
        </w:rPr>
        <w:t>建设单位在工程竣工验收合格之日起15日内未办理工程竣工验收备案的，备案机关责令限期改正，处20万元以上50万元以下罚款。</w:t>
      </w:r>
    </w:p>
    <w:p w14:paraId="091445A3">
      <w:pPr>
        <w:rPr>
          <w:rFonts w:hint="default"/>
          <w:lang w:val="en-US" w:eastAsia="zh-CN"/>
        </w:rPr>
      </w:pPr>
      <w:r>
        <w:rPr>
          <w:rFonts w:hint="eastAsia"/>
          <w:lang w:eastAsia="zh-CN"/>
        </w:rPr>
        <w:t>第十条</w:t>
      </w:r>
      <w:r>
        <w:rPr>
          <w:rFonts w:hint="eastAsia"/>
          <w:lang w:val="en-US" w:eastAsia="zh-CN"/>
        </w:rPr>
        <w:t xml:space="preserve">  </w:t>
      </w:r>
      <w:r>
        <w:rPr>
          <w:rFonts w:hint="eastAsia"/>
          <w:lang w:eastAsia="zh-CN"/>
        </w:rPr>
        <w:t>建设单位将备案机关决定重新组织竣工验收的工程，在重新组织竣工验收前，擅自使用的，备案机关责令停止使用，处工程合同价款2%以上4%以下罚款。</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EA55AA"/>
    <w:rsid w:val="02924A37"/>
    <w:rsid w:val="08EE6740"/>
    <w:rsid w:val="12ED7A68"/>
    <w:rsid w:val="17BB757F"/>
    <w:rsid w:val="1ED42E87"/>
    <w:rsid w:val="21ED35E0"/>
    <w:rsid w:val="25C428AA"/>
    <w:rsid w:val="26352D09"/>
    <w:rsid w:val="2996455E"/>
    <w:rsid w:val="2E5D389C"/>
    <w:rsid w:val="31F14A27"/>
    <w:rsid w:val="3B343BD6"/>
    <w:rsid w:val="3B781D15"/>
    <w:rsid w:val="3DEE06CB"/>
    <w:rsid w:val="3F051B12"/>
    <w:rsid w:val="41DF489C"/>
    <w:rsid w:val="448E0D05"/>
    <w:rsid w:val="453A628D"/>
    <w:rsid w:val="53222C0D"/>
    <w:rsid w:val="546E1AAF"/>
    <w:rsid w:val="54D33936"/>
    <w:rsid w:val="5AC31246"/>
    <w:rsid w:val="6437077B"/>
    <w:rsid w:val="6511270F"/>
    <w:rsid w:val="6A9A4F55"/>
    <w:rsid w:val="72007D93"/>
    <w:rsid w:val="733B0BFD"/>
    <w:rsid w:val="73EA2AA9"/>
    <w:rsid w:val="77FA5285"/>
    <w:rsid w:val="781B0F3A"/>
    <w:rsid w:val="78E14A44"/>
    <w:rsid w:val="79003660"/>
    <w:rsid w:val="7DEA55AA"/>
    <w:rsid w:val="7F196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880" w:firstLineChars="200"/>
      <w:jc w:val="both"/>
    </w:pPr>
    <w:rPr>
      <w:rFonts w:eastAsia="仿宋" w:asciiTheme="minorAscii" w:hAnsiTheme="minorAscii" w:cstheme="minorBidi"/>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80" w:lineRule="exact"/>
      <w:ind w:firstLine="0" w:firstLineChars="0"/>
      <w:jc w:val="center"/>
      <w:outlineLvl w:val="0"/>
    </w:pPr>
    <w:rPr>
      <w:rFonts w:eastAsia="方正小标宋简体"/>
      <w:kern w:val="44"/>
      <w:sz w:val="44"/>
    </w:rPr>
  </w:style>
  <w:style w:type="paragraph" w:styleId="4">
    <w:name w:val="heading 2"/>
    <w:basedOn w:val="1"/>
    <w:next w:val="1"/>
    <w:semiHidden/>
    <w:unhideWhenUsed/>
    <w:qFormat/>
    <w:uiPriority w:val="0"/>
    <w:pPr>
      <w:keepNext/>
      <w:keepLines/>
      <w:spacing w:beforeLines="0" w:beforeAutospacing="0" w:afterLines="0" w:afterAutospacing="0" w:line="580" w:lineRule="exact"/>
      <w:outlineLvl w:val="1"/>
    </w:pPr>
    <w:rPr>
      <w:rFonts w:ascii="Arial" w:hAnsi="Arial" w:eastAsia="黑体"/>
      <w:sz w:val="32"/>
    </w:rPr>
  </w:style>
  <w:style w:type="paragraph" w:styleId="5">
    <w:name w:val="heading 3"/>
    <w:basedOn w:val="1"/>
    <w:next w:val="1"/>
    <w:semiHidden/>
    <w:unhideWhenUsed/>
    <w:qFormat/>
    <w:uiPriority w:val="0"/>
    <w:pPr>
      <w:keepNext/>
      <w:keepLines/>
      <w:spacing w:beforeLines="0" w:beforeAutospacing="0" w:afterLines="0" w:afterAutospacing="0" w:line="580" w:lineRule="exact"/>
      <w:outlineLvl w:val="2"/>
    </w:pPr>
    <w:rPr>
      <w:rFonts w:eastAsia="楷体"/>
      <w:b/>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6">
    <w:name w:val="Plain Text"/>
    <w:basedOn w:val="1"/>
    <w:unhideWhenUsed/>
    <w:qFormat/>
    <w:uiPriority w:val="99"/>
    <w:rPr>
      <w:rFonts w:ascii="宋体" w:hAnsi="Courier New" w:eastAsia="宋体" w:cs="Courier New"/>
      <w:szCs w:val="21"/>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行文标题"/>
    <w:basedOn w:val="1"/>
    <w:next w:val="1"/>
    <w:qFormat/>
    <w:uiPriority w:val="0"/>
    <w:pPr>
      <w:keepNext/>
      <w:keepLines/>
      <w:spacing w:beforeLines="0" w:afterLines="0" w:line="680" w:lineRule="exact"/>
      <w:jc w:val="center"/>
      <w:outlineLvl w:val="2"/>
    </w:pPr>
    <w:rPr>
      <w:rFonts w:ascii="Times New Roman" w:hAnsi="Times New Roman" w:eastAsia="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808</Words>
  <Characters>816</Characters>
  <Lines>0</Lines>
  <Paragraphs>0</Paragraphs>
  <TotalTime>10</TotalTime>
  <ScaleCrop>false</ScaleCrop>
  <LinksUpToDate>false</LinksUpToDate>
  <CharactersWithSpaces>828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2024-12-25T11:39:00Z</dcterms:created>
  <dc:creator>Liking（胡先峰）</dc:creator>
  <cp:lastModifiedBy>Liking（胡先峰）</cp:lastModifiedBy>
  <dcterms:modified xsi:type="dcterms:W3CDTF">2024-12-26T01:15:37Z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241D82BB7D0C46E391D59AAC2329DA99_11</vt:lpwstr>
  </property>
</Properties>
</file>