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黑体" w:hAnsi="黑体" w:eastAsia="黑体" w:cs="黑体"/>
          <w:color w:val="000000"/>
          <w:sz w:val="28"/>
          <w:szCs w:val="28"/>
        </w:rPr>
        <w:t>安徽省地方标准编制说明</w:t>
      </w:r>
    </w:p>
    <w:tbl>
      <w:tblPr>
        <w:tblStyle w:val="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633"/>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vAlign w:val="top"/>
          </w:tcPr>
          <w:p>
            <w:pPr>
              <w:spacing w:line="360" w:lineRule="exact"/>
              <w:jc w:val="center"/>
              <w:rPr>
                <w:rFonts w:hAnsi="宋体"/>
                <w:szCs w:val="21"/>
              </w:rPr>
            </w:pPr>
            <w:r>
              <w:rPr>
                <w:rFonts w:hint="eastAsia" w:ascii="宋体" w:hAnsi="宋体" w:cs="宋体"/>
                <w:b/>
                <w:bCs/>
                <w:szCs w:val="21"/>
              </w:rPr>
              <w:t>标准名称</w:t>
            </w:r>
          </w:p>
        </w:tc>
        <w:tc>
          <w:tcPr>
            <w:tcW w:w="7700" w:type="dxa"/>
            <w:gridSpan w:val="2"/>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《保障性住房工程造价指标指数分析标准》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vAlign w:val="center"/>
          </w:tcPr>
          <w:p>
            <w:pPr>
              <w:spacing w:line="360" w:lineRule="exact"/>
              <w:jc w:val="center"/>
              <w:rPr>
                <w:rFonts w:hint="eastAsia"/>
                <w:b/>
                <w:bCs/>
                <w:szCs w:val="21"/>
              </w:rPr>
            </w:pPr>
            <w:r>
              <w:rPr>
                <w:rFonts w:hint="eastAsia"/>
                <w:b/>
                <w:bCs/>
                <w:szCs w:val="21"/>
              </w:rPr>
              <w:t>任务来源</w:t>
            </w:r>
          </w:p>
          <w:p>
            <w:pPr>
              <w:spacing w:line="360" w:lineRule="exact"/>
              <w:jc w:val="center"/>
              <w:rPr>
                <w:rFonts w:hAnsi="宋体"/>
                <w:szCs w:val="21"/>
              </w:rPr>
            </w:pPr>
            <w:r>
              <w:rPr>
                <w:rFonts w:hint="eastAsia"/>
                <w:b/>
                <w:bCs/>
                <w:szCs w:val="21"/>
              </w:rPr>
              <w:t>（项目计划号）</w:t>
            </w:r>
          </w:p>
        </w:tc>
        <w:tc>
          <w:tcPr>
            <w:tcW w:w="7700" w:type="dxa"/>
            <w:gridSpan w:val="2"/>
            <w:vAlign w:val="center"/>
          </w:tcPr>
          <w:p>
            <w:pPr>
              <w:pStyle w:val="12"/>
              <w:adjustRightInd w:val="0"/>
              <w:spacing w:line="360" w:lineRule="auto"/>
              <w:ind w:firstLine="0" w:firstLineChars="0"/>
              <w:contextualSpacing/>
              <w:rPr>
                <w:rFonts w:hAnsi="宋体"/>
                <w:szCs w:val="21"/>
              </w:rPr>
            </w:pPr>
            <w:r>
              <w:rPr>
                <w:rFonts w:hint="eastAsia"/>
                <w:kern w:val="0"/>
                <w:szCs w:val="21"/>
                <w:lang w:eastAsia="zh-CN"/>
              </w:rPr>
              <w:t>《</w:t>
            </w:r>
            <w:r>
              <w:rPr>
                <w:rFonts w:hint="eastAsia"/>
                <w:kern w:val="0"/>
                <w:szCs w:val="21"/>
              </w:rPr>
              <w:t>安徽省市场监督管理局关于下达2022年第二批安徽省地方标准制修订计划的通知</w:t>
            </w:r>
            <w:r>
              <w:rPr>
                <w:rFonts w:hint="eastAsia"/>
                <w:kern w:val="0"/>
                <w:szCs w:val="21"/>
                <w:lang w:eastAsia="zh-CN"/>
              </w:rPr>
              <w:t>》（</w:t>
            </w:r>
            <w:r>
              <w:rPr>
                <w:rFonts w:hint="eastAsia"/>
                <w:kern w:val="0"/>
                <w:szCs w:val="21"/>
              </w:rPr>
              <w:t>皖市监函〔2022〕550号</w:t>
            </w:r>
            <w:r>
              <w:rPr>
                <w:rFonts w:hint="eastAsia"/>
                <w:kern w:val="0"/>
                <w:szCs w:val="21"/>
                <w:lang w:eastAsia="zh-CN"/>
              </w:rPr>
              <w:t>）</w:t>
            </w:r>
            <w:r>
              <w:rPr>
                <w:rFonts w:hint="eastAsia" w:hAnsi="宋体"/>
                <w:szCs w:val="21"/>
                <w:lang w:eastAsia="zh-CN"/>
              </w:rPr>
              <w:t>，</w:t>
            </w:r>
            <w:r>
              <w:rPr>
                <w:rFonts w:hint="eastAsia" w:hAnsi="宋体"/>
                <w:szCs w:val="21"/>
              </w:rPr>
              <w:t>项目计划号</w:t>
            </w:r>
            <w:r>
              <w:rPr>
                <w:rFonts w:hint="eastAsia" w:hAnsi="宋体"/>
                <w:szCs w:val="21"/>
                <w:lang w:eastAsia="zh-CN"/>
              </w:rPr>
              <w:t>为</w:t>
            </w:r>
            <w:r>
              <w:rPr>
                <w:rFonts w:hint="eastAsia" w:hAnsi="宋体"/>
                <w:szCs w:val="21"/>
              </w:rPr>
              <w:t>2</w:t>
            </w:r>
            <w:r>
              <w:rPr>
                <w:rFonts w:hAnsi="宋体"/>
                <w:szCs w:val="21"/>
              </w:rPr>
              <w:t>022</w:t>
            </w:r>
            <w:r>
              <w:rPr>
                <w:rFonts w:hint="eastAsia" w:hAnsi="宋体"/>
                <w:szCs w:val="21"/>
              </w:rPr>
              <w:t>-</w:t>
            </w:r>
            <w:r>
              <w:rPr>
                <w:rFonts w:hAnsi="宋体"/>
                <w:szCs w:val="21"/>
              </w:rPr>
              <w:t>2</w:t>
            </w:r>
            <w:r>
              <w:rPr>
                <w:rFonts w:hint="eastAsia" w:hAnsi="宋体"/>
                <w:szCs w:val="21"/>
              </w:rPr>
              <w:t>-12</w:t>
            </w:r>
            <w:r>
              <w:rPr>
                <w:rFonts w:hint="eastAsia" w:hAnsi="宋体"/>
                <w:szCs w:val="21"/>
                <w:lang w:val="en-US" w:eastAsia="zh-CN"/>
              </w:rPr>
              <w:t>8</w:t>
            </w:r>
            <w:r>
              <w:rPr>
                <w:rFonts w:hint="eastAsia" w:hAnsi="宋体"/>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vAlign w:val="center"/>
          </w:tcPr>
          <w:p>
            <w:pPr>
              <w:spacing w:line="360" w:lineRule="exact"/>
              <w:jc w:val="center"/>
              <w:rPr>
                <w:rFonts w:hAnsi="宋体"/>
                <w:szCs w:val="21"/>
              </w:rPr>
            </w:pPr>
            <w:r>
              <w:rPr>
                <w:rFonts w:hint="eastAsia" w:ascii="宋体" w:hAnsi="宋体" w:cs="宋体"/>
                <w:b/>
                <w:bCs/>
                <w:szCs w:val="21"/>
              </w:rPr>
              <w:t>负责起草单位</w:t>
            </w:r>
          </w:p>
        </w:tc>
        <w:tc>
          <w:tcPr>
            <w:tcW w:w="7700" w:type="dxa"/>
            <w:gridSpan w:val="2"/>
            <w:vAlign w:val="center"/>
          </w:tcPr>
          <w:p>
            <w:pPr>
              <w:pStyle w:val="12"/>
              <w:adjustRightInd w:val="0"/>
              <w:spacing w:line="360" w:lineRule="auto"/>
              <w:ind w:firstLine="0" w:firstLineChars="0"/>
              <w:contextualSpacing/>
              <w:jc w:val="both"/>
              <w:rPr>
                <w:rFonts w:hAnsi="宋体"/>
                <w:szCs w:val="21"/>
              </w:rPr>
            </w:pPr>
            <w:r>
              <w:rPr>
                <w:rFonts w:hint="eastAsia" w:ascii="宋体" w:hAnsi="宋体" w:eastAsia="宋体" w:cs="Times New Roman"/>
                <w:szCs w:val="21"/>
                <w:lang w:val="en-US"/>
              </w:rPr>
              <w:t>安徽省建设工程造价管理协会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vAlign w:val="center"/>
          </w:tcPr>
          <w:p>
            <w:pPr>
              <w:spacing w:line="360" w:lineRule="exact"/>
              <w:jc w:val="center"/>
              <w:rPr>
                <w:rFonts w:hAnsi="宋体"/>
                <w:szCs w:val="21"/>
              </w:rPr>
            </w:pPr>
            <w:r>
              <w:rPr>
                <w:rFonts w:hint="eastAsia" w:ascii="宋体" w:hAnsi="宋体" w:cs="宋体"/>
                <w:b/>
                <w:bCs/>
                <w:szCs w:val="21"/>
              </w:rPr>
              <w:t>单位地址</w:t>
            </w:r>
          </w:p>
        </w:tc>
        <w:tc>
          <w:tcPr>
            <w:tcW w:w="7700" w:type="dxa"/>
            <w:gridSpan w:val="2"/>
            <w:vAlign w:val="center"/>
          </w:tcPr>
          <w:p>
            <w:pPr>
              <w:pStyle w:val="12"/>
              <w:adjustRightInd w:val="0"/>
              <w:spacing w:line="360" w:lineRule="auto"/>
              <w:ind w:firstLine="0" w:firstLineChars="0"/>
              <w:contextualSpacing/>
              <w:rPr>
                <w:rFonts w:hAnsi="宋体"/>
                <w:szCs w:val="21"/>
              </w:rPr>
            </w:pPr>
            <w:r>
              <w:rPr>
                <w:rFonts w:hint="eastAsia" w:hAnsi="宋体"/>
                <w:szCs w:val="21"/>
              </w:rPr>
              <w:t>合肥市包河区紫云路996号安徽省城乡规划建设大厦11楼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vAlign w:val="center"/>
          </w:tcPr>
          <w:p>
            <w:pPr>
              <w:spacing w:line="360" w:lineRule="exact"/>
              <w:jc w:val="center"/>
              <w:rPr>
                <w:rFonts w:hAnsi="宋体"/>
                <w:szCs w:val="21"/>
              </w:rPr>
            </w:pPr>
            <w:r>
              <w:rPr>
                <w:rFonts w:hint="eastAsia" w:ascii="宋体" w:hAnsi="宋体" w:cs="宋体"/>
                <w:b/>
                <w:bCs/>
                <w:szCs w:val="21"/>
              </w:rPr>
              <w:t>参与起草单位</w:t>
            </w:r>
          </w:p>
        </w:tc>
        <w:tc>
          <w:tcPr>
            <w:tcW w:w="7700" w:type="dxa"/>
            <w:gridSpan w:val="2"/>
            <w:vAlign w:val="center"/>
          </w:tcPr>
          <w:p>
            <w:pPr>
              <w:rPr>
                <w:rFonts w:hAnsi="宋体"/>
                <w:szCs w:val="21"/>
              </w:rPr>
            </w:pPr>
            <w:r>
              <w:rPr>
                <w:rFonts w:hint="eastAsia" w:hAnsi="宋体"/>
                <w:szCs w:val="21"/>
              </w:rPr>
              <w:t>安徽省建设工程造价管理协会</w:t>
            </w:r>
            <w:r>
              <w:rPr>
                <w:rFonts w:hint="eastAsia" w:hAnsi="宋体"/>
                <w:szCs w:val="21"/>
                <w:lang w:eastAsia="zh-CN"/>
              </w:rPr>
              <w:t>；</w:t>
            </w:r>
            <w:r>
              <w:rPr>
                <w:rFonts w:hint="eastAsia" w:hAnsi="宋体"/>
                <w:szCs w:val="21"/>
              </w:rPr>
              <w:t>合肥市建设工程造价协会</w:t>
            </w:r>
            <w:r>
              <w:rPr>
                <w:rFonts w:hint="eastAsia" w:hAnsi="宋体"/>
                <w:szCs w:val="21"/>
                <w:lang w:eastAsia="zh-CN"/>
              </w:rPr>
              <w:t>；</w:t>
            </w:r>
            <w:r>
              <w:rPr>
                <w:rFonts w:hint="eastAsia" w:hAnsi="宋体"/>
                <w:szCs w:val="21"/>
              </w:rPr>
              <w:t>安徽安瑞工程咨询有限责任；安徽中技工程咨询有限公司；安徽华普工程造价咨询有限公司；安徽宝申工程项目管理咨询有限公司；安徽省招标集团股份有限公司；安徽安天利信工程管理股份有限公司；安徽鼎信项目管理股份有限公司；安徽欣安工程建设项目管理有限公司；合肥功成造价咨询有限责任公司；安徽双泽工程造价咨询有限公司；国华工程科技（集团）有限责任公司；安徽远帆项目管理咨询有限公司；安徽凯吉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16"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b/>
                <w:bCs/>
                <w:sz w:val="24"/>
                <w:szCs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6" w:type="dxa"/>
            <w:gridSpan w:val="3"/>
            <w:vAlign w:val="center"/>
          </w:tcPr>
          <w:p>
            <w:pPr>
              <w:pStyle w:val="12"/>
              <w:numPr>
                <w:ilvl w:val="0"/>
                <w:numId w:val="0"/>
              </w:numPr>
              <w:adjustRightInd w:val="0"/>
              <w:spacing w:line="360" w:lineRule="auto"/>
              <w:contextualSpacing/>
              <w:rPr>
                <w:rFonts w:hAnsi="宋体"/>
                <w:szCs w:val="21"/>
              </w:rPr>
            </w:pPr>
            <w:r>
              <w:rPr>
                <w:rFonts w:hint="eastAsia" w:hAnsi="宋体"/>
                <w:b/>
                <w:bCs/>
                <w:sz w:val="24"/>
                <w:szCs w:val="24"/>
                <w:lang w:val="en-US" w:eastAsia="zh-CN"/>
              </w:rPr>
              <w:t>1、</w:t>
            </w:r>
            <w:r>
              <w:rPr>
                <w:rFonts w:hint="eastAsia" w:hAnsi="宋体"/>
                <w:b/>
                <w:bCs/>
                <w:sz w:val="24"/>
                <w:szCs w:val="24"/>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1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szCs w:val="21"/>
                <w:lang w:eastAsia="zh-CN"/>
              </w:rPr>
            </w:pPr>
            <w:r>
              <w:rPr>
                <w:rFonts w:hint="eastAsia" w:ascii="Times New Roman" w:hAnsi="Times New Roman"/>
                <w:b/>
                <w:szCs w:val="21"/>
              </w:rPr>
              <w:t>调研</w:t>
            </w:r>
            <w:r>
              <w:rPr>
                <w:rFonts w:hint="eastAsia" w:ascii="Times New Roman" w:hAnsi="Times New Roman"/>
                <w:b/>
                <w:szCs w:val="21"/>
                <w:lang w:eastAsia="zh-CN"/>
              </w:rPr>
              <w:t>准备</w:t>
            </w:r>
            <w:r>
              <w:rPr>
                <w:rFonts w:hint="eastAsia" w:ascii="Times New Roman" w:hAnsi="Times New Roman"/>
                <w:b/>
                <w:szCs w:val="21"/>
              </w:rPr>
              <w:t>阶段</w:t>
            </w:r>
            <w:r>
              <w:rPr>
                <w:rFonts w:hint="eastAsia" w:ascii="Times New Roman" w:hAnsi="Times New Roman"/>
                <w:b/>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szCs w:val="21"/>
                <w:highlight w:val="none"/>
                <w:lang w:eastAsia="zh-CN"/>
              </w:rPr>
            </w:pPr>
            <w:r>
              <w:rPr>
                <w:rFonts w:hint="eastAsia" w:cs="仿宋" w:asciiTheme="minorEastAsia" w:hAnsiTheme="minorEastAsia"/>
                <w:szCs w:val="21"/>
                <w:lang w:eastAsia="zh-CN"/>
              </w:rPr>
              <w:t>2022年</w:t>
            </w:r>
            <w:r>
              <w:rPr>
                <w:rFonts w:hint="eastAsia" w:cs="仿宋" w:asciiTheme="minorEastAsia" w:hAnsiTheme="minorEastAsia"/>
                <w:szCs w:val="21"/>
                <w:lang w:val="en-US" w:eastAsia="zh-CN"/>
              </w:rPr>
              <w:t>5</w:t>
            </w:r>
            <w:r>
              <w:rPr>
                <w:rFonts w:hint="eastAsia" w:cs="仿宋" w:asciiTheme="minorEastAsia" w:hAnsiTheme="minorEastAsia"/>
                <w:szCs w:val="21"/>
                <w:lang w:eastAsia="zh-CN"/>
              </w:rPr>
              <w:t>月～2022年</w:t>
            </w:r>
            <w:r>
              <w:rPr>
                <w:rFonts w:hint="eastAsia" w:cs="仿宋" w:asciiTheme="minorEastAsia" w:hAnsiTheme="minorEastAsia"/>
                <w:szCs w:val="21"/>
                <w:lang w:val="en-US" w:eastAsia="zh-CN"/>
              </w:rPr>
              <w:t>7</w:t>
            </w:r>
            <w:r>
              <w:rPr>
                <w:rFonts w:hint="eastAsia" w:cs="仿宋" w:asciiTheme="minorEastAsia" w:hAnsiTheme="minorEastAsia"/>
                <w:szCs w:val="21"/>
              </w:rPr>
              <w:t>月</w:t>
            </w:r>
            <w:r>
              <w:rPr>
                <w:rFonts w:hint="eastAsia"/>
                <w:szCs w:val="21"/>
                <w:highlight w:val="none"/>
              </w:rPr>
              <w:t>，进行相关标准规范查询、整理、技术调研；进行</w:t>
            </w:r>
            <w:r>
              <w:rPr>
                <w:rFonts w:hint="eastAsia"/>
                <w:szCs w:val="21"/>
                <w:highlight w:val="none"/>
                <w:lang w:eastAsia="zh-CN"/>
              </w:rPr>
              <w:t>广泛</w:t>
            </w:r>
            <w:r>
              <w:rPr>
                <w:rFonts w:hint="eastAsia"/>
                <w:szCs w:val="21"/>
                <w:highlight w:val="none"/>
              </w:rPr>
              <w:t>调研征求各方意见</w:t>
            </w:r>
            <w:r>
              <w:rPr>
                <w:rFonts w:hint="eastAsia"/>
                <w:szCs w:val="21"/>
                <w:highlight w:val="none"/>
                <w:lang w:eastAsia="zh-CN"/>
              </w:rPr>
              <w:t>，</w:t>
            </w:r>
            <w:r>
              <w:rPr>
                <w:rFonts w:hint="eastAsia"/>
                <w:szCs w:val="21"/>
                <w:highlight w:val="none"/>
              </w:rPr>
              <w:t>整理相关问题，并进行综合分析</w:t>
            </w:r>
            <w:r>
              <w:rPr>
                <w:rFonts w:hint="eastAsia"/>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szCs w:val="21"/>
                <w:lang w:eastAsia="zh-CN"/>
              </w:rPr>
            </w:pPr>
            <w:r>
              <w:rPr>
                <w:rFonts w:hint="eastAsia" w:ascii="Times New Roman" w:hAnsi="Times New Roman"/>
                <w:b/>
                <w:szCs w:val="21"/>
              </w:rPr>
              <w:t>标准编制阶段</w:t>
            </w:r>
            <w:r>
              <w:rPr>
                <w:rFonts w:hint="eastAsia" w:ascii="Times New Roman" w:hAnsi="Times New Roman"/>
                <w:b/>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cs="仿宋" w:asciiTheme="minorEastAsia" w:hAnsiTheme="minorEastAsia"/>
                <w:szCs w:val="21"/>
              </w:rPr>
            </w:pPr>
            <w:r>
              <w:rPr>
                <w:rFonts w:hint="eastAsia" w:cs="仿宋" w:asciiTheme="minorEastAsia" w:hAnsiTheme="minorEastAsia"/>
                <w:szCs w:val="21"/>
              </w:rPr>
              <w:t>202</w:t>
            </w:r>
            <w:r>
              <w:rPr>
                <w:rFonts w:hint="eastAsia" w:cs="仿宋" w:asciiTheme="minorEastAsia" w:hAnsiTheme="minorEastAsia"/>
                <w:szCs w:val="21"/>
                <w:lang w:val="en-US" w:eastAsia="zh-CN"/>
              </w:rPr>
              <w:t>2</w:t>
            </w:r>
            <w:r>
              <w:rPr>
                <w:rFonts w:hint="eastAsia" w:cs="仿宋" w:asciiTheme="minorEastAsia" w:hAnsiTheme="minorEastAsia"/>
                <w:szCs w:val="21"/>
              </w:rPr>
              <w:t>年</w:t>
            </w:r>
            <w:r>
              <w:rPr>
                <w:rFonts w:hint="eastAsia" w:cs="仿宋" w:asciiTheme="minorEastAsia" w:hAnsiTheme="minorEastAsia"/>
                <w:szCs w:val="21"/>
                <w:lang w:val="en-US" w:eastAsia="zh-CN"/>
              </w:rPr>
              <w:t>7</w:t>
            </w:r>
            <w:r>
              <w:rPr>
                <w:rFonts w:hint="eastAsia" w:cs="仿宋" w:asciiTheme="minorEastAsia" w:hAnsiTheme="minorEastAsia"/>
                <w:szCs w:val="21"/>
              </w:rPr>
              <w:t>月</w:t>
            </w:r>
            <w:r>
              <w:rPr>
                <w:rFonts w:hint="eastAsia" w:cs="仿宋" w:asciiTheme="minorEastAsia" w:hAnsiTheme="minorEastAsia"/>
                <w:szCs w:val="21"/>
                <w:lang w:val="en-US" w:eastAsia="zh-CN"/>
              </w:rPr>
              <w:t>12</w:t>
            </w:r>
            <w:r>
              <w:rPr>
                <w:rFonts w:hint="eastAsia" w:cs="仿宋" w:asciiTheme="minorEastAsia" w:hAnsiTheme="minorEastAsia"/>
                <w:szCs w:val="21"/>
              </w:rPr>
              <w:t>日，</w:t>
            </w:r>
            <w:r>
              <w:rPr>
                <w:rFonts w:hint="eastAsia" w:cs="仿宋" w:asciiTheme="minorEastAsia" w:hAnsiTheme="minorEastAsia"/>
                <w:szCs w:val="21"/>
                <w:lang w:eastAsia="zh-CN"/>
              </w:rPr>
              <w:t>召开《</w:t>
            </w:r>
            <w:r>
              <w:rPr>
                <w:rFonts w:hint="eastAsia" w:hAnsi="宋体"/>
                <w:szCs w:val="21"/>
              </w:rPr>
              <w:t>保障性住房工程造价指标指数分析标准</w:t>
            </w:r>
            <w:r>
              <w:rPr>
                <w:rFonts w:hint="eastAsia" w:cs="仿宋" w:asciiTheme="minorEastAsia" w:hAnsiTheme="minorEastAsia"/>
                <w:szCs w:val="21"/>
                <w:lang w:eastAsia="zh-CN"/>
              </w:rPr>
              <w:t>》（以下简称《标准》）标</w:t>
            </w:r>
            <w:r>
              <w:rPr>
                <w:rFonts w:hint="eastAsia" w:cs="仿宋" w:asciiTheme="minorEastAsia" w:hAnsiTheme="minorEastAsia"/>
                <w:b/>
                <w:bCs/>
                <w:szCs w:val="21"/>
                <w:lang w:eastAsia="zh-CN"/>
              </w:rPr>
              <w:t>准编制启动会</w:t>
            </w:r>
            <w:r>
              <w:rPr>
                <w:rFonts w:hint="eastAsia" w:cs="仿宋" w:asciiTheme="minorEastAsia" w:hAnsiTheme="minorEastAsia"/>
                <w:szCs w:val="21"/>
              </w:rPr>
              <w:t>，</w:t>
            </w:r>
            <w:r>
              <w:rPr>
                <w:rFonts w:hint="eastAsia" w:cs="仿宋" w:asciiTheme="minorEastAsia" w:hAnsiTheme="minorEastAsia"/>
                <w:szCs w:val="21"/>
                <w:lang w:eastAsia="zh-CN"/>
              </w:rPr>
              <w:t>正式成立编制组</w:t>
            </w:r>
            <w:r>
              <w:rPr>
                <w:rFonts w:hint="eastAsia" w:cs="仿宋"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s="仿宋" w:asciiTheme="minorEastAsia" w:hAnsiTheme="minorEastAsia"/>
                <w:szCs w:val="21"/>
              </w:rPr>
            </w:pPr>
            <w:r>
              <w:rPr>
                <w:rFonts w:hint="eastAsia" w:cs="仿宋" w:asciiTheme="minorEastAsia" w:hAnsiTheme="minorEastAsia"/>
                <w:szCs w:val="21"/>
                <w:lang w:eastAsia="zh-CN"/>
              </w:rPr>
              <w:t>2022年</w:t>
            </w:r>
            <w:r>
              <w:rPr>
                <w:rFonts w:hint="eastAsia" w:cs="仿宋" w:asciiTheme="minorEastAsia" w:hAnsiTheme="minorEastAsia"/>
                <w:szCs w:val="21"/>
              </w:rPr>
              <w:t>7月</w:t>
            </w:r>
            <w:r>
              <w:rPr>
                <w:rFonts w:hint="eastAsia" w:cs="仿宋" w:asciiTheme="minorEastAsia" w:hAnsiTheme="minorEastAsia"/>
                <w:szCs w:val="21"/>
                <w:lang w:val="en-US" w:eastAsia="zh-CN"/>
              </w:rPr>
              <w:t>2</w:t>
            </w:r>
            <w:r>
              <w:rPr>
                <w:rFonts w:hint="eastAsia" w:cs="仿宋" w:asciiTheme="minorEastAsia" w:hAnsiTheme="minorEastAsia"/>
                <w:szCs w:val="21"/>
              </w:rPr>
              <w:t>0日，召开了编制组第</w:t>
            </w:r>
            <w:r>
              <w:rPr>
                <w:rFonts w:hint="eastAsia" w:cs="仿宋" w:asciiTheme="minorEastAsia" w:hAnsiTheme="minorEastAsia"/>
                <w:szCs w:val="21"/>
                <w:lang w:eastAsia="zh-CN"/>
              </w:rPr>
              <w:t>一</w:t>
            </w:r>
            <w:r>
              <w:rPr>
                <w:rFonts w:hint="eastAsia" w:cs="仿宋" w:asciiTheme="minorEastAsia" w:hAnsiTheme="minorEastAsia"/>
                <w:szCs w:val="21"/>
              </w:rPr>
              <w:t>次会议（内部讨论会），根据</w:t>
            </w:r>
            <w:r>
              <w:rPr>
                <w:rFonts w:hint="eastAsia" w:cs="仿宋" w:asciiTheme="minorEastAsia" w:hAnsiTheme="minorEastAsia"/>
                <w:szCs w:val="21"/>
                <w:lang w:val="en-US" w:eastAsia="zh-CN"/>
              </w:rPr>
              <w:t>7</w:t>
            </w:r>
            <w:r>
              <w:rPr>
                <w:rFonts w:hint="eastAsia" w:cs="仿宋" w:asciiTheme="minorEastAsia" w:hAnsiTheme="minorEastAsia"/>
                <w:szCs w:val="21"/>
              </w:rPr>
              <w:t>月</w:t>
            </w:r>
            <w:r>
              <w:rPr>
                <w:rFonts w:hint="eastAsia" w:cs="仿宋" w:asciiTheme="minorEastAsia" w:hAnsiTheme="minorEastAsia"/>
                <w:szCs w:val="21"/>
                <w:lang w:val="en-US" w:eastAsia="zh-CN"/>
              </w:rPr>
              <w:t>12</w:t>
            </w:r>
            <w:r>
              <w:rPr>
                <w:rFonts w:hint="eastAsia" w:cs="仿宋" w:asciiTheme="minorEastAsia" w:hAnsiTheme="minorEastAsia"/>
                <w:szCs w:val="21"/>
              </w:rPr>
              <w:t>日会议要求进行任务安排及相关事项讨论。</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eastAsiaTheme="minorEastAsia"/>
                <w:lang w:val="en-US" w:eastAsia="zh-CN"/>
              </w:rPr>
            </w:pPr>
            <w:r>
              <w:rPr>
                <w:rFonts w:hint="eastAsia" w:cs="仿宋" w:asciiTheme="minorEastAsia" w:hAnsiTheme="minorEastAsia"/>
                <w:szCs w:val="21"/>
                <w:lang w:val="en-US" w:eastAsia="zh-CN"/>
              </w:rPr>
              <w:t>2022年7月～9月，编制组按照分工进行</w:t>
            </w:r>
            <w:r>
              <w:rPr>
                <w:rFonts w:hint="eastAsia" w:cs="仿宋" w:asciiTheme="minorEastAsia" w:hAnsiTheme="minorEastAsia"/>
                <w:szCs w:val="21"/>
              </w:rPr>
              <w:t>《标准》草案</w:t>
            </w:r>
            <w:r>
              <w:rPr>
                <w:rFonts w:hint="eastAsia" w:cs="仿宋" w:asciiTheme="minorEastAsia" w:hAnsiTheme="minorEastAsia"/>
                <w:szCs w:val="21"/>
                <w:lang w:eastAsia="zh-CN"/>
              </w:rPr>
              <w:t>编制。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cs="仿宋" w:asciiTheme="minorEastAsia" w:hAnsiTheme="minorEastAsia"/>
                <w:szCs w:val="21"/>
              </w:rPr>
            </w:pPr>
            <w:r>
              <w:rPr>
                <w:rFonts w:hint="eastAsia" w:cs="仿宋" w:asciiTheme="minorEastAsia" w:hAnsiTheme="minorEastAsia"/>
                <w:szCs w:val="21"/>
              </w:rPr>
              <w:t>202</w:t>
            </w:r>
            <w:r>
              <w:rPr>
                <w:rFonts w:hint="eastAsia" w:cs="仿宋" w:asciiTheme="minorEastAsia" w:hAnsiTheme="minorEastAsia"/>
                <w:szCs w:val="21"/>
                <w:lang w:val="en-US" w:eastAsia="zh-CN"/>
              </w:rPr>
              <w:t>2</w:t>
            </w:r>
            <w:r>
              <w:rPr>
                <w:rFonts w:hint="eastAsia" w:cs="仿宋" w:asciiTheme="minorEastAsia" w:hAnsiTheme="minorEastAsia"/>
                <w:szCs w:val="21"/>
              </w:rPr>
              <w:t>年</w:t>
            </w:r>
            <w:r>
              <w:rPr>
                <w:rFonts w:hint="eastAsia" w:cs="仿宋" w:asciiTheme="minorEastAsia" w:hAnsiTheme="minorEastAsia"/>
                <w:szCs w:val="21"/>
                <w:lang w:val="en-US" w:eastAsia="zh-CN"/>
              </w:rPr>
              <w:t>9</w:t>
            </w:r>
            <w:r>
              <w:rPr>
                <w:rFonts w:hint="eastAsia" w:cs="仿宋" w:asciiTheme="minorEastAsia" w:hAnsiTheme="minorEastAsia"/>
                <w:szCs w:val="21"/>
              </w:rPr>
              <w:t>月</w:t>
            </w:r>
            <w:r>
              <w:rPr>
                <w:rFonts w:hint="eastAsia" w:cs="仿宋" w:asciiTheme="minorEastAsia" w:hAnsiTheme="minorEastAsia"/>
                <w:szCs w:val="21"/>
                <w:lang w:val="en-US" w:eastAsia="zh-CN"/>
              </w:rPr>
              <w:t>20</w:t>
            </w:r>
            <w:r>
              <w:rPr>
                <w:rFonts w:hint="eastAsia" w:cs="仿宋" w:asciiTheme="minorEastAsia" w:hAnsiTheme="minorEastAsia"/>
                <w:szCs w:val="21"/>
              </w:rPr>
              <w:t>日，</w:t>
            </w:r>
            <w:r>
              <w:rPr>
                <w:rFonts w:hint="eastAsia" w:cs="仿宋" w:asciiTheme="minorEastAsia" w:hAnsiTheme="minorEastAsia"/>
                <w:szCs w:val="21"/>
                <w:lang w:eastAsia="zh-CN"/>
              </w:rPr>
              <w:t>召开</w:t>
            </w:r>
            <w:r>
              <w:rPr>
                <w:rFonts w:hint="eastAsia" w:cs="仿宋" w:asciiTheme="minorEastAsia" w:hAnsiTheme="minorEastAsia"/>
                <w:b/>
                <w:bCs/>
                <w:szCs w:val="21"/>
                <w:lang w:eastAsia="zh-CN"/>
              </w:rPr>
              <w:t>标准大纲审查会</w:t>
            </w:r>
            <w:r>
              <w:rPr>
                <w:rFonts w:hint="eastAsia" w:cs="仿宋" w:asciiTheme="minorEastAsia" w:hAnsiTheme="minorEastAsia"/>
                <w:szCs w:val="21"/>
              </w:rPr>
              <w:t>，组织专家对标准大纲、工作方案进行了审查。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cs="仿宋" w:asciiTheme="minorEastAsia" w:hAnsiTheme="minorEastAsia"/>
                <w:szCs w:val="21"/>
              </w:rPr>
            </w:pPr>
            <w:r>
              <w:rPr>
                <w:rFonts w:hint="eastAsia" w:cs="仿宋" w:asciiTheme="minorEastAsia" w:hAnsiTheme="minorEastAsia"/>
                <w:szCs w:val="21"/>
                <w:lang w:eastAsia="zh-CN"/>
              </w:rPr>
              <w:t>2022年</w:t>
            </w:r>
            <w:r>
              <w:rPr>
                <w:rFonts w:hint="eastAsia" w:cs="仿宋" w:asciiTheme="minorEastAsia" w:hAnsiTheme="minorEastAsia"/>
                <w:szCs w:val="21"/>
              </w:rPr>
              <w:t>9月2</w:t>
            </w:r>
            <w:r>
              <w:rPr>
                <w:rFonts w:hint="eastAsia" w:cs="仿宋" w:asciiTheme="minorEastAsia" w:hAnsiTheme="minorEastAsia"/>
                <w:szCs w:val="21"/>
                <w:lang w:val="en-US" w:eastAsia="zh-CN"/>
              </w:rPr>
              <w:t>8</w:t>
            </w:r>
            <w:r>
              <w:rPr>
                <w:rFonts w:hint="eastAsia" w:cs="仿宋" w:asciiTheme="minorEastAsia" w:hAnsiTheme="minorEastAsia"/>
                <w:szCs w:val="21"/>
              </w:rPr>
              <w:t>日，召开了编制组第</w:t>
            </w:r>
            <w:r>
              <w:rPr>
                <w:rFonts w:hint="eastAsia" w:cs="仿宋" w:asciiTheme="minorEastAsia" w:hAnsiTheme="minorEastAsia"/>
                <w:szCs w:val="21"/>
                <w:lang w:eastAsia="zh-CN"/>
              </w:rPr>
              <w:t>二</w:t>
            </w:r>
            <w:r>
              <w:rPr>
                <w:rFonts w:hint="eastAsia" w:cs="仿宋" w:asciiTheme="minorEastAsia" w:hAnsiTheme="minorEastAsia"/>
                <w:szCs w:val="21"/>
              </w:rPr>
              <w:t>次会议（统稿研讨会），各责任单位汇报情况并讨论确定《标准》草案。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cs="仿宋" w:asciiTheme="minorEastAsia" w:hAnsiTheme="minorEastAsia"/>
                <w:szCs w:val="21"/>
              </w:rPr>
            </w:pPr>
            <w:r>
              <w:rPr>
                <w:rFonts w:hint="eastAsia" w:cs="仿宋" w:asciiTheme="minorEastAsia" w:hAnsiTheme="minorEastAsia"/>
                <w:szCs w:val="21"/>
                <w:lang w:eastAsia="zh-CN"/>
              </w:rPr>
              <w:t>2022年</w:t>
            </w:r>
            <w:r>
              <w:rPr>
                <w:rFonts w:hint="eastAsia" w:cs="仿宋" w:asciiTheme="minorEastAsia" w:hAnsiTheme="minorEastAsia"/>
                <w:szCs w:val="21"/>
              </w:rPr>
              <w:t>10月</w:t>
            </w:r>
            <w:r>
              <w:rPr>
                <w:rFonts w:hint="eastAsia" w:cs="仿宋" w:asciiTheme="minorEastAsia" w:hAnsiTheme="minorEastAsia"/>
                <w:szCs w:val="21"/>
                <w:lang w:val="en-US" w:eastAsia="zh-CN"/>
              </w:rPr>
              <w:t>10</w:t>
            </w:r>
            <w:r>
              <w:rPr>
                <w:rFonts w:hint="eastAsia" w:cs="仿宋" w:asciiTheme="minorEastAsia" w:hAnsiTheme="minorEastAsia"/>
                <w:szCs w:val="21"/>
              </w:rPr>
              <w:t>日，召开了编制组第</w:t>
            </w:r>
            <w:r>
              <w:rPr>
                <w:rFonts w:hint="eastAsia" w:cs="仿宋" w:asciiTheme="minorEastAsia" w:hAnsiTheme="minorEastAsia"/>
                <w:szCs w:val="21"/>
                <w:lang w:eastAsia="zh-CN"/>
              </w:rPr>
              <w:t>三</w:t>
            </w:r>
            <w:r>
              <w:rPr>
                <w:rFonts w:hint="eastAsia" w:cs="仿宋" w:asciiTheme="minorEastAsia" w:hAnsiTheme="minorEastAsia"/>
                <w:szCs w:val="21"/>
              </w:rPr>
              <w:t>次会议（</w:t>
            </w:r>
            <w:r>
              <w:rPr>
                <w:rFonts w:hint="eastAsia" w:cs="仿宋" w:asciiTheme="minorEastAsia" w:hAnsiTheme="minorEastAsia"/>
                <w:szCs w:val="21"/>
                <w:lang w:eastAsia="zh-CN"/>
              </w:rPr>
              <w:t>草案专家意见反馈</w:t>
            </w:r>
            <w:r>
              <w:rPr>
                <w:rFonts w:hint="eastAsia" w:cs="仿宋" w:asciiTheme="minorEastAsia" w:hAnsiTheme="minorEastAsia"/>
                <w:szCs w:val="21"/>
              </w:rPr>
              <w:t>）</w:t>
            </w:r>
            <w:r>
              <w:rPr>
                <w:rFonts w:hint="eastAsia" w:cs="仿宋" w:asciiTheme="minorEastAsia" w:hAnsiTheme="minorEastAsia"/>
                <w:szCs w:val="21"/>
                <w:lang w:eastAsia="zh-CN"/>
              </w:rPr>
              <w:t>，编制组</w:t>
            </w:r>
            <w:r>
              <w:rPr>
                <w:rFonts w:hint="eastAsia" w:cs="仿宋" w:asciiTheme="minorEastAsia" w:hAnsiTheme="minorEastAsia"/>
                <w:szCs w:val="21"/>
              </w:rPr>
              <w:t>就《标准》</w:t>
            </w:r>
            <w:r>
              <w:rPr>
                <w:rFonts w:hint="eastAsia" w:cs="仿宋" w:asciiTheme="minorEastAsia" w:hAnsiTheme="minorEastAsia"/>
                <w:szCs w:val="21"/>
                <w:lang w:eastAsia="zh-CN"/>
              </w:rPr>
              <w:t>专家提出的标准草案预审意见进行讨论反馈，对标准相关内容</w:t>
            </w:r>
            <w:r>
              <w:rPr>
                <w:rFonts w:hint="eastAsia" w:cs="仿宋" w:asciiTheme="minorEastAsia" w:hAnsiTheme="minorEastAsia"/>
                <w:szCs w:val="21"/>
              </w:rPr>
              <w:t>再次进行讨论</w:t>
            </w:r>
            <w:r>
              <w:rPr>
                <w:rFonts w:hint="eastAsia" w:cs="仿宋" w:asciiTheme="minorEastAsia" w:hAnsiTheme="minorEastAsia"/>
                <w:szCs w:val="21"/>
                <w:lang w:eastAsia="zh-CN"/>
              </w:rPr>
              <w:t>，提出修改意见</w:t>
            </w:r>
            <w:r>
              <w:rPr>
                <w:rFonts w:hint="eastAsia" w:cs="仿宋"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cs="仿宋" w:asciiTheme="minorEastAsia" w:hAnsiTheme="minorEastAsia"/>
                <w:szCs w:val="21"/>
              </w:rPr>
            </w:pPr>
            <w:r>
              <w:rPr>
                <w:rFonts w:hint="eastAsia" w:cs="仿宋" w:asciiTheme="minorEastAsia" w:hAnsiTheme="minorEastAsia"/>
                <w:szCs w:val="21"/>
                <w:lang w:eastAsia="zh-CN"/>
              </w:rPr>
              <w:t>2022年</w:t>
            </w:r>
            <w:r>
              <w:rPr>
                <w:rFonts w:hint="eastAsia" w:cs="仿宋" w:asciiTheme="minorEastAsia" w:hAnsiTheme="minorEastAsia"/>
                <w:szCs w:val="21"/>
              </w:rPr>
              <w:t>10月18日，召开了</w:t>
            </w:r>
            <w:r>
              <w:rPr>
                <w:rFonts w:hint="eastAsia" w:cs="仿宋" w:asciiTheme="minorEastAsia" w:hAnsiTheme="minorEastAsia"/>
                <w:b/>
                <w:bCs/>
                <w:szCs w:val="21"/>
                <w:lang w:eastAsia="zh-CN"/>
              </w:rPr>
              <w:t>标准草案专家</w:t>
            </w:r>
            <w:r>
              <w:rPr>
                <w:rFonts w:hint="eastAsia" w:cs="仿宋" w:asciiTheme="minorEastAsia" w:hAnsiTheme="minorEastAsia"/>
                <w:b/>
                <w:bCs/>
                <w:szCs w:val="21"/>
              </w:rPr>
              <w:t>研讨会</w:t>
            </w:r>
            <w:r>
              <w:rPr>
                <w:rFonts w:hint="eastAsia" w:ascii="宋体" w:hAnsi="宋体" w:cs="宋体"/>
                <w:szCs w:val="21"/>
              </w:rPr>
              <w:t>，对草案内容进行相关审阅，经过认真讨论</w:t>
            </w:r>
            <w:r>
              <w:rPr>
                <w:rFonts w:hint="eastAsia" w:cs="仿宋" w:asciiTheme="minorEastAsia" w:hAnsiTheme="minorEastAsia"/>
                <w:szCs w:val="21"/>
              </w:rPr>
              <w:t>、质询</w:t>
            </w:r>
            <w:r>
              <w:rPr>
                <w:rFonts w:hint="eastAsia" w:ascii="宋体" w:hAnsi="宋体" w:cs="宋体"/>
                <w:szCs w:val="21"/>
              </w:rPr>
              <w:t>，形成审查意见。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hAnsi="宋体"/>
                <w:b/>
                <w:bCs/>
                <w:sz w:val="24"/>
                <w:szCs w:val="24"/>
              </w:rPr>
            </w:pPr>
            <w:r>
              <w:rPr>
                <w:rFonts w:hint="eastAsia" w:cs="仿宋" w:asciiTheme="minorEastAsia" w:hAnsiTheme="minorEastAsia"/>
                <w:szCs w:val="21"/>
                <w:lang w:eastAsia="zh-CN"/>
              </w:rPr>
              <w:t>2022年</w:t>
            </w:r>
            <w:r>
              <w:rPr>
                <w:rFonts w:hint="eastAsia" w:cs="仿宋" w:asciiTheme="minorEastAsia" w:hAnsiTheme="minorEastAsia"/>
                <w:szCs w:val="21"/>
              </w:rPr>
              <w:t>10月2</w:t>
            </w:r>
            <w:r>
              <w:rPr>
                <w:rFonts w:hint="eastAsia" w:cs="仿宋" w:asciiTheme="minorEastAsia" w:hAnsiTheme="minorEastAsia"/>
                <w:szCs w:val="21"/>
                <w:lang w:val="en-US" w:eastAsia="zh-CN"/>
              </w:rPr>
              <w:t>9</w:t>
            </w:r>
            <w:r>
              <w:rPr>
                <w:rFonts w:hint="eastAsia" w:cs="仿宋" w:asciiTheme="minorEastAsia" w:hAnsiTheme="minorEastAsia"/>
                <w:szCs w:val="21"/>
              </w:rPr>
              <w:t>日，召开了编制组第四次会议（项目成果集中修改会），编制组根据</w:t>
            </w:r>
            <w:r>
              <w:rPr>
                <w:rFonts w:hint="eastAsia" w:cs="仿宋" w:asciiTheme="minorEastAsia" w:hAnsiTheme="minorEastAsia"/>
                <w:szCs w:val="21"/>
                <w:lang w:val="en-US" w:eastAsia="zh-CN"/>
              </w:rPr>
              <w:t>10月18日</w:t>
            </w:r>
            <w:r>
              <w:rPr>
                <w:rFonts w:hint="eastAsia" w:cs="仿宋" w:asciiTheme="minorEastAsia" w:hAnsiTheme="minorEastAsia"/>
                <w:szCs w:val="21"/>
              </w:rPr>
              <w:t>专家论证会意见，对《标准》条文进行了逐章逐条讨论，修改形成了《</w:t>
            </w:r>
            <w:r>
              <w:rPr>
                <w:rFonts w:hint="eastAsia" w:hAnsi="宋体"/>
                <w:szCs w:val="21"/>
              </w:rPr>
              <w:t>保障性住房工程造价指标指数分析标准</w:t>
            </w:r>
            <w:r>
              <w:rPr>
                <w:rFonts w:hint="eastAsia" w:cs="仿宋" w:asciiTheme="minorEastAsia" w:hAnsiTheme="minorEastAsia"/>
                <w:szCs w:val="21"/>
              </w:rPr>
              <w:t>（</w:t>
            </w:r>
            <w:r>
              <w:rPr>
                <w:rFonts w:hint="eastAsia"/>
              </w:rPr>
              <w:t>征求意见稿）</w:t>
            </w:r>
            <w:r>
              <w:rPr>
                <w:rFonts w:hint="eastAsia" w:cs="仿宋" w:asciiTheme="minorEastAsia" w:hAnsiTheme="minorEastAsia"/>
                <w:szCs w:val="21"/>
              </w:rPr>
              <w:t>》及相关材料。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ind w:firstLine="0" w:firstLineChars="0"/>
              <w:contextualSpacing/>
              <w:rPr>
                <w:rFonts w:hAnsi="宋体"/>
                <w:szCs w:val="21"/>
              </w:rPr>
            </w:pPr>
            <w:r>
              <w:rPr>
                <w:rFonts w:hint="eastAsia" w:hAnsi="宋体"/>
                <w:b/>
                <w:bCs/>
                <w:sz w:val="24"/>
                <w:szCs w:val="24"/>
              </w:rPr>
              <w:t>2、项目现状及编制标准的目的和意义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rPr>
            </w:pPr>
            <w:r>
              <w:rPr>
                <w:rFonts w:hint="eastAsia"/>
                <w:b/>
                <w:bCs/>
              </w:rPr>
              <w:t>项目现状：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2020年住建部印发《工程造价改革工作方案》，明确提出“加快建立国有资金投资的工程造价数据库”，“利用大数据、人工智能等信息化技术为概预算编制提供依据”。近年来，我省建筑业信息化、数字化发展步伐逐步加快，但尚未有统一的工程造价指标指数分析标准，使得工程造价数据库的规范建立以及大数据的分析和交换丧失前提条件。今年“两会”代表也提出“加快传统产业数字化转型升级和数字赋能，是深化供给侧结构性改革的重要抓手，是传统产业实现质量提升、效率提高、动力增强的重要途径，越来越成为经济社会发展的核心驱动力。”因此，建立统一的工程造价指标指数分析标准体系刻不容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现阶段不少</w:t>
            </w:r>
            <w:r>
              <w:rPr>
                <w:rFonts w:hint="eastAsia"/>
                <w:lang w:eastAsia="zh-CN"/>
              </w:rPr>
              <w:t>省市</w:t>
            </w:r>
            <w:r>
              <w:rPr>
                <w:rFonts w:hint="eastAsia"/>
              </w:rPr>
              <w:t>造价管理部门、行业协会</w:t>
            </w:r>
            <w:r>
              <w:rPr>
                <w:rFonts w:hint="eastAsia"/>
                <w:lang w:eastAsia="zh-CN"/>
              </w:rPr>
              <w:t>尝试建立</w:t>
            </w:r>
            <w:r>
              <w:rPr>
                <w:rFonts w:hint="eastAsia"/>
              </w:rPr>
              <w:t>工程造价大数据，但就整体而言，</w:t>
            </w:r>
            <w:r>
              <w:rPr>
                <w:rFonts w:hint="eastAsia"/>
                <w:lang w:eastAsia="zh-CN"/>
              </w:rPr>
              <w:t>缺少可执行的工程造价指标指数分析标准，</w:t>
            </w:r>
            <w:r>
              <w:rPr>
                <w:rFonts w:hint="eastAsia"/>
              </w:rPr>
              <w:t>仍处于初级阶段，其主要存在的问题有：</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20" w:firstLineChars="200"/>
              <w:textAlignment w:val="auto"/>
              <w:rPr>
                <w:rFonts w:hint="eastAsia"/>
              </w:rPr>
            </w:pPr>
            <w:r>
              <w:rPr>
                <w:rFonts w:hint="eastAsia"/>
              </w:rPr>
              <w:t>信息采集方法落后，工作繁琐效率低</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建设工程数据采集是造价管理部门的一项重要工作，也是非常重要的造价信息来源，但目前许多地方由于技术原因没有开展这项工作，或虽然有开展但仍采用人工传输，台帐记录的方式，这样不但备案数据的质量无保证，数据得不到有效的利用，而且也加大备案双方的工作量，造成社会资源的浪费，效率相当低。</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20" w:firstLineChars="200"/>
              <w:textAlignment w:val="auto"/>
              <w:rPr>
                <w:rFonts w:hint="eastAsia"/>
              </w:rPr>
            </w:pPr>
            <w:r>
              <w:rPr>
                <w:rFonts w:hint="eastAsia"/>
              </w:rPr>
              <w:t>自成体系，重复建设</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就已有造价领域的信息化建设情况来看，普遍存在着不同地区、不同部门、不同管理部门和各企业之间都自成体系的情况，各系统之间缺乏统一的数据交流标准和有效共享机制，造成信息资源相互闭塞和重复建设。</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20" w:firstLineChars="200"/>
              <w:textAlignment w:val="auto"/>
              <w:rPr>
                <w:rFonts w:hint="eastAsia"/>
              </w:rPr>
            </w:pPr>
            <w:r>
              <w:rPr>
                <w:rFonts w:hint="eastAsia"/>
              </w:rPr>
              <w:t>材料信息量少时效差，缺乏有效的管理机制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现有许多造价信息只停留在最简单的发布人材机价格信息和简单的造价指标阶段，且发布时间间隔较长，信息明显滞后于市场的变化，时效不强。这些数据对工程计价虽有一定的指导作用，但对造价宏观调控、规范工程计价和引导市场竞争价值较低。</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20" w:firstLineChars="200"/>
              <w:textAlignment w:val="auto"/>
              <w:rPr>
                <w:rFonts w:hint="eastAsia"/>
              </w:rPr>
            </w:pPr>
            <w:r>
              <w:rPr>
                <w:rFonts w:hint="eastAsia"/>
              </w:rPr>
              <w:t>历史工程数据难以积累，数据未得到充分利用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对造价管理部门而言，数据还没有进行深入的挖掘和综合利用，缺少历史数据的积累和对比分析；对企业而言，还没有建立起指标库，数据还分散在各个“孤岛”，指标分析数据也只是零散存在于个别管理人员头脑中。没有利用现代数据库技术对数据进行深入的挖掘，没有利用专业的造价指标统计分析软件对现有造价数据进行充分利用。</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20" w:firstLineChars="200"/>
              <w:textAlignment w:val="auto"/>
              <w:rPr>
                <w:rFonts w:hint="eastAsia"/>
              </w:rPr>
            </w:pPr>
            <w:r>
              <w:rPr>
                <w:rFonts w:hint="eastAsia"/>
              </w:rPr>
              <w:t>指标数据粗糙，缺乏指导性</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目前大部分指数根据结构类型和主要用途分析了一些简单的指标指数，最根本的问题在于造价成果文件及指标归集缺少可执行的标准，不能进行详细的分析，也无法进行横向、纵向的对比，对工程造价的指导意义有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保障性住房建设在我省已推行多年，我省工程造价咨询企业已积累了丰富的建设经验和工程数据，同时工程建设过程中，配套使用的工程造价咨询信息化软件已十分成熟。这些基础性的积累为全省保障性住房工程造价指标指数分析标准的制订提供了坚实的基础。</w:t>
            </w:r>
          </w:p>
          <w:p>
            <w:pPr>
              <w:spacing w:line="360" w:lineRule="exact"/>
              <w:ind w:firstLine="422" w:firstLineChars="200"/>
              <w:rPr>
                <w:rFonts w:hint="eastAsia"/>
                <w:b/>
                <w:bCs/>
              </w:rPr>
            </w:pPr>
          </w:p>
          <w:p>
            <w:pPr>
              <w:spacing w:line="360" w:lineRule="exact"/>
              <w:ind w:firstLine="422" w:firstLineChars="200"/>
              <w:rPr>
                <w:b/>
                <w:bCs/>
              </w:rPr>
            </w:pPr>
            <w:r>
              <w:rPr>
                <w:rFonts w:hint="eastAsia"/>
                <w:b/>
                <w:bCs/>
              </w:rPr>
              <w:t>编制本标准的目的（必要性）：</w:t>
            </w:r>
          </w:p>
          <w:p>
            <w:pPr>
              <w:spacing w:line="360" w:lineRule="exact"/>
              <w:ind w:firstLine="420" w:firstLineChars="200"/>
              <w:jc w:val="left"/>
              <w:rPr>
                <w:rFonts w:hint="eastAsia"/>
              </w:rPr>
            </w:pPr>
            <w:r>
              <w:rPr>
                <w:rFonts w:hint="eastAsia"/>
              </w:rPr>
              <w:t>为规范我省保障性住房工程造价指标指数的分类、分析与测算方法，提高保障性住房工程造价指标指数在建设项目宏观决策、行业监管中的指导作用，更好地服务建设工程相关主体，促进保障性住房工程造价指标数据的共享与利用，加快推进数字化运用进程，制定本标准。</w:t>
            </w:r>
          </w:p>
          <w:p>
            <w:pPr>
              <w:spacing w:line="360" w:lineRule="exact"/>
              <w:ind w:firstLine="420" w:firstLineChars="200"/>
              <w:jc w:val="left"/>
              <w:rPr>
                <w:rFonts w:hint="eastAsia"/>
              </w:rPr>
            </w:pPr>
          </w:p>
          <w:p>
            <w:pPr>
              <w:spacing w:line="360" w:lineRule="exact"/>
              <w:ind w:firstLine="422" w:firstLineChars="200"/>
              <w:rPr>
                <w:rFonts w:hint="eastAsia" w:eastAsiaTheme="minorEastAsia"/>
                <w:b/>
                <w:bCs/>
                <w:lang w:eastAsia="zh-CN"/>
              </w:rPr>
            </w:pPr>
            <w:r>
              <w:rPr>
                <w:rFonts w:hint="eastAsia"/>
                <w:b/>
                <w:bCs/>
              </w:rPr>
              <w:t>编制</w:t>
            </w:r>
            <w:r>
              <w:rPr>
                <w:rFonts w:hint="eastAsia"/>
                <w:b/>
                <w:bCs/>
                <w:lang w:eastAsia="zh-CN"/>
              </w:rPr>
              <w:t>本标准的</w:t>
            </w:r>
            <w:r>
              <w:rPr>
                <w:rFonts w:hint="eastAsia"/>
                <w:b/>
                <w:bCs/>
              </w:rPr>
              <w:t>意义</w:t>
            </w:r>
            <w:r>
              <w:rPr>
                <w:rFonts w:hint="eastAsia"/>
                <w:b/>
                <w:bCs/>
                <w:lang w:eastAsia="zh-CN"/>
              </w:rPr>
              <w:t>：</w:t>
            </w:r>
          </w:p>
          <w:p>
            <w:pPr>
              <w:spacing w:line="360" w:lineRule="exact"/>
              <w:ind w:firstLine="420" w:firstLineChars="200"/>
              <w:jc w:val="left"/>
              <w:rPr>
                <w:rFonts w:hint="eastAsia"/>
              </w:rPr>
            </w:pPr>
            <w:r>
              <w:rPr>
                <w:rFonts w:hint="eastAsia"/>
              </w:rPr>
              <w:t>我省尚未有统一的工程造价指标指数分析标准，本标准创新针对装配式建筑统一了指标收集标准，在全国范围内具有领先性、创新性。</w:t>
            </w:r>
          </w:p>
          <w:p>
            <w:pPr>
              <w:spacing w:line="360" w:lineRule="exact"/>
              <w:ind w:firstLine="420" w:firstLineChars="200"/>
              <w:jc w:val="left"/>
              <w:rPr>
                <w:rFonts w:hint="eastAsia"/>
              </w:rPr>
            </w:pPr>
            <w:r>
              <w:rPr>
                <w:rFonts w:hint="eastAsia"/>
              </w:rPr>
              <w:t>针对我省现有大量保障性住房项目和和新建项目，制订可执行的造价成果的指标归集</w:t>
            </w:r>
            <w:r>
              <w:rPr>
                <w:rFonts w:hint="eastAsia"/>
                <w:lang w:eastAsia="zh-CN"/>
              </w:rPr>
              <w:t>、</w:t>
            </w:r>
            <w:r>
              <w:rPr>
                <w:rFonts w:hint="eastAsia"/>
              </w:rPr>
              <w:t>分析标准</w:t>
            </w:r>
            <w:r>
              <w:rPr>
                <w:rFonts w:hint="eastAsia"/>
                <w:lang w:eastAsia="zh-CN"/>
              </w:rPr>
              <w:t>及</w:t>
            </w:r>
            <w:r>
              <w:rPr>
                <w:rFonts w:hint="eastAsia"/>
              </w:rPr>
              <w:t>工程计价作业指引，解决现有造价数据标准不统一问题，对造价量价指标进行横向、纵向的对比及详细分析整理，将会对后续项目的概算批复、结算审计等都将具有很强的指导意义。</w:t>
            </w:r>
          </w:p>
          <w:p>
            <w:pPr>
              <w:pStyle w:val="2"/>
              <w:ind w:firstLine="420" w:firstLineChars="200"/>
              <w:rPr>
                <w:rFonts w:hint="eastAsia" w:hAnsi="宋体"/>
                <w:szCs w:val="21"/>
              </w:rPr>
            </w:pPr>
            <w:r>
              <w:rPr>
                <w:rFonts w:hint="eastAsia" w:hAnsi="宋体"/>
                <w:szCs w:val="21"/>
              </w:rPr>
              <w:t>标准出台后，将</w:t>
            </w:r>
            <w:r>
              <w:rPr>
                <w:rFonts w:hint="eastAsia" w:hAnsi="宋体"/>
                <w:szCs w:val="21"/>
                <w:lang w:eastAsia="zh-CN"/>
              </w:rPr>
              <w:t>促进我省建筑业数字化改革，</w:t>
            </w:r>
            <w:r>
              <w:rPr>
                <w:rFonts w:hint="eastAsia" w:hAnsi="宋体"/>
                <w:szCs w:val="21"/>
                <w:lang w:val="en-US" w:eastAsia="zh-CN"/>
              </w:rPr>
              <w:t>解决现有造价数据标准不统一问题，</w:t>
            </w:r>
            <w:r>
              <w:rPr>
                <w:rFonts w:hint="eastAsia" w:hAnsi="宋体"/>
                <w:szCs w:val="21"/>
                <w:lang w:eastAsia="zh-CN"/>
              </w:rPr>
              <w:t>指导我省保障性住房工程造价指标指数的分类、分析与测算方法，为保障性住房建设领域的数据交换及分析应用提供支撑和保障。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ind w:firstLine="0" w:firstLineChars="0"/>
              <w:contextualSpacing/>
              <w:rPr>
                <w:rFonts w:hAnsi="宋体"/>
                <w:b/>
                <w:bCs/>
                <w:szCs w:val="21"/>
              </w:rPr>
            </w:pPr>
            <w:r>
              <w:rPr>
                <w:rFonts w:hint="eastAsia" w:hAnsi="宋体"/>
                <w:b/>
                <w:bCs/>
                <w:sz w:val="24"/>
                <w:szCs w:val="24"/>
              </w:rPr>
              <w:t>3、制定标准的原则和依据，与现行法律法规、标准的关系，特别是强制性标准的协调性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7"/>
              <w:spacing w:line="360" w:lineRule="exact"/>
              <w:rPr>
                <w:rFonts w:ascii="Times New Roman" w:hAnsi="Times New Roman" w:eastAsia="宋体"/>
                <w:sz w:val="21"/>
                <w:szCs w:val="21"/>
              </w:rPr>
            </w:pPr>
            <w:r>
              <w:rPr>
                <w:rFonts w:hint="eastAsia" w:ascii="Times New Roman" w:hAnsi="Times New Roman" w:eastAsia="宋体"/>
                <w:sz w:val="21"/>
                <w:szCs w:val="21"/>
              </w:rPr>
              <w:t>1、原则</w:t>
            </w:r>
          </w:p>
          <w:p>
            <w:pPr>
              <w:spacing w:line="360" w:lineRule="exact"/>
              <w:ind w:firstLine="420" w:firstLineChars="200"/>
              <w:jc w:val="left"/>
              <w:rPr>
                <w:rFonts w:hAnsi="宋体"/>
                <w:szCs w:val="21"/>
              </w:rPr>
            </w:pPr>
            <w:r>
              <w:rPr>
                <w:rFonts w:hint="eastAsia" w:hAnsi="宋体"/>
                <w:szCs w:val="21"/>
              </w:rPr>
              <w:t>《标准》的编制应与目前技术相匹配并具有一定前瞻性，同时满足保障性住房工程造价</w:t>
            </w:r>
            <w:r>
              <w:rPr>
                <w:rFonts w:hint="eastAsia" w:hAnsi="宋体"/>
                <w:szCs w:val="21"/>
                <w:lang w:eastAsia="zh-CN"/>
              </w:rPr>
              <w:t>指标指数分析</w:t>
            </w:r>
            <w:r>
              <w:rPr>
                <w:rFonts w:hint="eastAsia" w:hAnsi="宋体"/>
                <w:szCs w:val="21"/>
              </w:rPr>
              <w:t>需求，需遵循下列原则：</w:t>
            </w:r>
          </w:p>
          <w:p>
            <w:pPr>
              <w:spacing w:line="360" w:lineRule="exact"/>
              <w:ind w:firstLine="420" w:firstLineChars="200"/>
              <w:jc w:val="left"/>
              <w:rPr>
                <w:rFonts w:hAnsi="宋体"/>
                <w:szCs w:val="21"/>
              </w:rPr>
            </w:pPr>
            <w:r>
              <w:rPr>
                <w:rFonts w:hint="eastAsia" w:hAnsi="宋体"/>
                <w:szCs w:val="21"/>
              </w:rPr>
              <w:t>（1）全面性原则。本《标准》整合了多本国标与省标的相关要求，并根据目前实际情况，引入了一些行业新问题、新情况的解决方案，具有很强的全面性。</w:t>
            </w:r>
          </w:p>
          <w:p>
            <w:pPr>
              <w:spacing w:line="360" w:lineRule="exact"/>
              <w:ind w:firstLine="420" w:firstLineChars="200"/>
              <w:jc w:val="left"/>
              <w:rPr>
                <w:rFonts w:hAnsi="宋体"/>
                <w:szCs w:val="21"/>
              </w:rPr>
            </w:pPr>
            <w:r>
              <w:rPr>
                <w:rFonts w:hint="eastAsia" w:hAnsi="宋体"/>
                <w:szCs w:val="21"/>
              </w:rPr>
              <w:t>（2）先进性原则。目前我国进入一个</w:t>
            </w:r>
            <w:r>
              <w:rPr>
                <w:rFonts w:hint="eastAsia" w:hAnsi="宋体"/>
                <w:szCs w:val="21"/>
                <w:lang w:eastAsia="zh-CN"/>
              </w:rPr>
              <w:t>数字化</w:t>
            </w:r>
            <w:r>
              <w:rPr>
                <w:rFonts w:hint="eastAsia" w:hAnsi="宋体"/>
                <w:szCs w:val="21"/>
              </w:rPr>
              <w:t>飞速发展的时代，各项规范内容更新速度快，本次《标准》编制需把握当下的实际情况，适度带有前瞻性，具备与时俱进的要求。</w:t>
            </w:r>
          </w:p>
          <w:p>
            <w:pPr>
              <w:spacing w:line="360" w:lineRule="exact"/>
              <w:ind w:firstLine="420" w:firstLineChars="200"/>
              <w:jc w:val="left"/>
              <w:rPr>
                <w:rFonts w:ascii="Times New Roman" w:hAnsi="Times New Roman" w:eastAsia="宋体"/>
                <w:szCs w:val="21"/>
              </w:rPr>
            </w:pPr>
            <w:r>
              <w:rPr>
                <w:rFonts w:hint="eastAsia" w:hAnsi="宋体"/>
                <w:szCs w:val="21"/>
              </w:rPr>
              <w:t>（3）实用性原则。本《标准》的编制希望在</w:t>
            </w:r>
            <w:r>
              <w:rPr>
                <w:rFonts w:hint="eastAsia"/>
              </w:rPr>
              <w:t>制订可执行的造价成果的指标归集</w:t>
            </w:r>
            <w:r>
              <w:rPr>
                <w:rFonts w:hint="eastAsia"/>
                <w:lang w:eastAsia="zh-CN"/>
              </w:rPr>
              <w:t>、</w:t>
            </w:r>
            <w:r>
              <w:rPr>
                <w:rFonts w:hint="eastAsia"/>
              </w:rPr>
              <w:t>分析标准</w:t>
            </w:r>
            <w:r>
              <w:rPr>
                <w:rFonts w:hint="eastAsia" w:hAnsi="宋体"/>
                <w:szCs w:val="21"/>
              </w:rPr>
              <w:t>基础上，能够尽量减少不必要的</w:t>
            </w:r>
            <w:r>
              <w:rPr>
                <w:rFonts w:hint="eastAsia" w:hAnsi="宋体"/>
                <w:szCs w:val="21"/>
                <w:lang w:eastAsia="zh-CN"/>
              </w:rPr>
              <w:t>工作</w:t>
            </w:r>
            <w:r>
              <w:rPr>
                <w:rFonts w:hint="eastAsia" w:hAnsi="宋体"/>
                <w:szCs w:val="21"/>
              </w:rPr>
              <w:t>环节与要求，便于</w:t>
            </w:r>
            <w:r>
              <w:rPr>
                <w:rFonts w:hint="eastAsia" w:hAnsi="宋体"/>
                <w:szCs w:val="21"/>
                <w:lang w:eastAsia="zh-CN"/>
              </w:rPr>
              <w:t>工程造价指标指数收集的可执行性</w:t>
            </w:r>
            <w:r>
              <w:rPr>
                <w:rFonts w:hint="eastAsia" w:hAnsi="宋体"/>
                <w:szCs w:val="21"/>
              </w:rPr>
              <w:t>，为规模化的开展</w:t>
            </w:r>
            <w:r>
              <w:rPr>
                <w:rFonts w:hint="eastAsia" w:hAnsi="宋体"/>
                <w:szCs w:val="21"/>
                <w:lang w:eastAsia="zh-CN"/>
              </w:rPr>
              <w:t>保障性住房</w:t>
            </w:r>
            <w:r>
              <w:rPr>
                <w:rFonts w:hint="eastAsia"/>
              </w:rPr>
              <w:t>工程造价数据交换及分析应用</w:t>
            </w:r>
            <w:r>
              <w:rPr>
                <w:rFonts w:hint="eastAsia" w:hAnsi="宋体"/>
                <w:szCs w:val="21"/>
              </w:rPr>
              <w:t>提供</w:t>
            </w:r>
            <w:r>
              <w:rPr>
                <w:rFonts w:hint="eastAsia" w:hAnsi="宋体"/>
                <w:szCs w:val="21"/>
                <w:lang w:eastAsia="zh-CN"/>
              </w:rPr>
              <w:t>保障</w:t>
            </w:r>
            <w:r>
              <w:rPr>
                <w:rFonts w:hint="eastAsia" w:hAnsi="宋体"/>
                <w:szCs w:val="21"/>
              </w:rPr>
              <w:t>。</w:t>
            </w:r>
          </w:p>
          <w:p>
            <w:pPr>
              <w:pStyle w:val="7"/>
              <w:spacing w:line="360" w:lineRule="exact"/>
              <w:rPr>
                <w:rFonts w:ascii="Times New Roman" w:hAnsi="Times New Roman" w:eastAsia="宋体"/>
                <w:sz w:val="21"/>
                <w:szCs w:val="21"/>
              </w:rPr>
            </w:pPr>
            <w:r>
              <w:rPr>
                <w:rFonts w:hint="eastAsia" w:ascii="Times New Roman" w:hAnsi="Times New Roman" w:eastAsia="宋体"/>
                <w:sz w:val="21"/>
                <w:szCs w:val="21"/>
              </w:rPr>
              <w:t>2、主要依据</w:t>
            </w:r>
          </w:p>
          <w:p>
            <w:pPr>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标准规范类</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（1）《标准化工作导则》GB/T 1.1 2009第1部分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标准的结构和编写的要求编制</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（2）(建设工程项目管理规范》GB/T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50326 -2017</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（3）《建设工程监理规范》GB/T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50319- 2013</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（4）《建筑工程造价咨询规范》GB/T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51095</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（5）《建设工程工程量清单计价规范》GB</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50500 2013</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（6）《岩土工程勘察规范》GB 50021</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（7）《建设工程文件归档规范》GB/T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50328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2014</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（8）《项目后评价实施指南》GB/T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30339-2013</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（9）《城市基础设施管理》GB/T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32555 2016</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（10）《公共租赁住房运行管理标准》JGJ/T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433-2018</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（11）《建筑信息模型应用统一标准》 GB/T 51212</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（12）《建筑信息模型施工统一标准》GB/T 51235</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（13）《建筑信息模型设计交付标准》GB/T 51301</w:t>
            </w:r>
          </w:p>
          <w:p>
            <w:pPr>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法规及规范性文件</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（1）《中华人民共和国建筑法》</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（2）《中华人民共 和国招标投标法》</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（3）《中华人民共和国城乡规划法》</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（4）《中华人民共和国民法典》</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（5）《建筑工程质量管理条例》</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（6）《建设工程勘察设计管理条例》</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（7）《中华人民共和国招标投标法实施条例》 (国务院令第613号)</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（8）《工程咨询行业管理办法》(发改委 2017年第9号令)</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（9）(房屋建筑和市政基础设施工程勘察文件编制深度规定》(2020 年版)</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（10）《国务院关于促进建筑业持续健康发展的意见》(国办发[2017]19号)</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（11）(安徽省人民政府办公厅关于推进工程建设管理改革促进建筑业持续健康发展的实施意见》(皖政办(2017) 97号)</w:t>
            </w:r>
          </w:p>
          <w:p>
            <w:pPr>
              <w:pStyle w:val="7"/>
              <w:spacing w:line="360" w:lineRule="exact"/>
              <w:rPr>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现行法律法规、标准的关系</w:t>
            </w:r>
          </w:p>
          <w:p>
            <w:pPr>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依据</w:t>
            </w:r>
            <w:r>
              <w:rPr>
                <w:rFonts w:hint="eastAsia" w:ascii="宋体" w:hAnsi="宋体" w:eastAsia="宋体" w:cs="宋体"/>
                <w:color w:val="000000"/>
                <w:sz w:val="21"/>
                <w:szCs w:val="21"/>
              </w:rPr>
              <w:t>国家标准《建设工程造价指标指数分类与测算标准》（GB/T 51290-2018），参考住房和城乡建设部标准定额司发布的《房屋建筑与装饰工程特征分类与描述标准》、《通用安装工程特征分类与描述标准》（征求意见稿）。本标准结合国家标准，对本省保障性住房项目制订更有针对性的分析标准。</w:t>
            </w:r>
          </w:p>
          <w:p>
            <w:pPr>
              <w:spacing w:line="360" w:lineRule="exact"/>
              <w:ind w:firstLine="420" w:firstLineChars="200"/>
              <w:jc w:val="left"/>
              <w:rPr>
                <w:rFonts w:hAnsi="宋体"/>
                <w:szCs w:val="21"/>
              </w:rPr>
            </w:pPr>
            <w:r>
              <w:rPr>
                <w:rFonts w:hint="eastAsia" w:hAnsi="宋体"/>
                <w:szCs w:val="21"/>
              </w:rPr>
              <w:t>本标准与现行相关的法律、法规、标准相协调，无冲突。</w:t>
            </w:r>
          </w:p>
          <w:p>
            <w:pPr>
              <w:spacing w:line="360" w:lineRule="exact"/>
              <w:ind w:firstLine="420" w:firstLineChars="200"/>
              <w:jc w:val="left"/>
              <w:rPr>
                <w:rFonts w:hAnsi="宋体"/>
                <w:szCs w:val="21"/>
              </w:rPr>
            </w:pPr>
            <w:r>
              <w:rPr>
                <w:rFonts w:hint="eastAsia" w:hAnsi="宋体"/>
                <w:szCs w:val="21"/>
              </w:rPr>
              <w:t>本标准技术要求不低于强制性国家标准的相关技术规定，并与有关标准协调配套。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ind w:firstLine="0" w:firstLineChars="0"/>
              <w:contextualSpacing/>
              <w:rPr>
                <w:rFonts w:hAnsi="宋体"/>
                <w:b/>
                <w:sz w:val="24"/>
                <w:szCs w:val="24"/>
              </w:rPr>
            </w:pPr>
            <w:r>
              <w:rPr>
                <w:rFonts w:hint="eastAsia" w:hAnsi="宋体"/>
                <w:b/>
                <w:sz w:val="24"/>
                <w:szCs w:val="24"/>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rPr>
            </w:pPr>
            <w:r>
              <w:rPr>
                <w:rFonts w:hint="eastAsia" w:ascii="宋体" w:hAnsi="宋体" w:eastAsia="宋体" w:cs="宋体"/>
                <w:b/>
                <w:bCs/>
              </w:rPr>
              <w:t>（一）主要章节、条款的说明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lang w:val="en-US"/>
              </w:rPr>
              <w:t>主要内容</w:t>
            </w:r>
            <w:r>
              <w:rPr>
                <w:rFonts w:hint="eastAsia" w:ascii="宋体" w:hAnsi="宋体" w:eastAsia="宋体" w:cs="宋体"/>
                <w:lang w:val="en-US" w:eastAsia="zh-CN"/>
              </w:rPr>
              <w:t>包括</w:t>
            </w:r>
            <w:r>
              <w:rPr>
                <w:rFonts w:hint="eastAsia" w:ascii="宋体" w:hAnsi="宋体" w:eastAsia="宋体" w:cs="宋体"/>
                <w:lang w:val="en-US"/>
              </w:rPr>
              <w:t>：</w:t>
            </w:r>
            <w:r>
              <w:rPr>
                <w:rFonts w:hint="eastAsia" w:ascii="宋体" w:hAnsi="宋体" w:eastAsia="宋体" w:cs="宋体"/>
              </w:rPr>
              <w:t>总则、术语、基本规定、工程造价指标指数分类、工程造价指标测算、工程造价指数测算</w:t>
            </w:r>
            <w:r>
              <w:rPr>
                <w:rFonts w:hint="eastAsia" w:ascii="宋体" w:hAnsi="宋体" w:eastAsia="宋体" w:cs="宋体"/>
                <w:lang w:eastAsia="zh-CN"/>
              </w:rPr>
              <w:t>、</w:t>
            </w:r>
            <w:r>
              <w:rPr>
                <w:rFonts w:hint="eastAsia" w:ascii="宋体" w:hAnsi="宋体" w:eastAsia="宋体" w:cs="宋体"/>
                <w:lang w:val="en-US" w:eastAsia="zh-CN"/>
              </w:rPr>
              <w:t>工程量清单计价作业指引；附录A导引；附录B导引</w:t>
            </w:r>
            <w:r>
              <w:rPr>
                <w:rFonts w:hint="eastAsia" w:ascii="宋体" w:hAnsi="宋体" w:eastAsia="宋体" w:cs="宋体"/>
              </w:rPr>
              <w:t>。适用于</w:t>
            </w:r>
            <w:r>
              <w:rPr>
                <w:rFonts w:hint="eastAsia" w:ascii="宋体" w:hAnsi="宋体" w:eastAsia="宋体" w:cs="宋体"/>
                <w:lang w:eastAsia="zh-CN"/>
              </w:rPr>
              <w:t>我省</w:t>
            </w:r>
            <w:r>
              <w:rPr>
                <w:rFonts w:hint="eastAsia" w:ascii="宋体" w:hAnsi="宋体" w:eastAsia="宋体" w:cs="宋体"/>
              </w:rPr>
              <w:t>保障性住房项目的工程计价作业及工程造价指标指数分类、编制、分析与测算。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lang w:eastAsia="zh-CN"/>
              </w:rPr>
              <w:t>总则</w:t>
            </w:r>
            <w:r>
              <w:rPr>
                <w:rFonts w:hint="eastAsia" w:ascii="宋体" w:hAnsi="宋体" w:eastAsia="宋体" w:cs="宋体"/>
              </w:rPr>
              <w:t>”：主要阐述本规程编制的目的、适用范围和与国家地方法律法规标准相适应性的表述。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 xml:space="preserve"> 术语”：对本标准中采用的术语给出定义和含义解释。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 xml:space="preserve"> 基本规定”：主要对工程造价指标指数分析标准的基本要求进行规定。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 工程造价指标指数分类</w:t>
            </w:r>
            <w:r>
              <w:rPr>
                <w:rFonts w:hint="eastAsia" w:ascii="宋体" w:hAnsi="宋体" w:eastAsia="宋体" w:cs="宋体"/>
              </w:rPr>
              <w:t>”：主要介绍工程造价指标指数分析标准的分类和编码。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 工程造价指标测算</w:t>
            </w:r>
            <w:r>
              <w:rPr>
                <w:rFonts w:hint="eastAsia" w:ascii="宋体" w:hAnsi="宋体" w:eastAsia="宋体" w:cs="宋体"/>
              </w:rPr>
              <w:t>”：明确造价指标测算方法，包括数据统计法，典型工程法和汇总计算法。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 xml:space="preserve">6 </w:t>
            </w:r>
            <w:r>
              <w:rPr>
                <w:rFonts w:hint="eastAsia" w:ascii="宋体" w:hAnsi="宋体" w:eastAsia="宋体" w:cs="宋体"/>
              </w:rPr>
              <w:t>工程造价指数测算”：</w:t>
            </w:r>
            <w:r>
              <w:rPr>
                <w:rFonts w:hint="eastAsia" w:ascii="宋体" w:hAnsi="宋体" w:eastAsia="宋体" w:cs="宋体"/>
                <w:lang w:eastAsia="zh-CN"/>
              </w:rPr>
              <w:t>明确</w:t>
            </w:r>
            <w:r>
              <w:rPr>
                <w:rFonts w:hint="eastAsia" w:ascii="宋体" w:hAnsi="宋体" w:eastAsia="宋体" w:cs="宋体"/>
              </w:rPr>
              <w:t>工料机价格指数、单项工程造价指数、建设项目造价综合指数测算方法。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 xml:space="preserve">7 </w:t>
            </w:r>
            <w:r>
              <w:rPr>
                <w:rFonts w:hint="eastAsia" w:ascii="宋体" w:hAnsi="宋体" w:eastAsia="宋体" w:cs="宋体"/>
              </w:rPr>
              <w:t>工程量清单计价作业指引”：</w:t>
            </w:r>
            <w:r>
              <w:rPr>
                <w:rFonts w:hint="eastAsia" w:ascii="宋体" w:hAnsi="宋体" w:eastAsia="宋体" w:cs="宋体"/>
                <w:lang w:eastAsia="zh-CN"/>
              </w:rPr>
              <w:t>主要介绍</w:t>
            </w:r>
            <w:r>
              <w:rPr>
                <w:rFonts w:hint="eastAsia" w:ascii="宋体" w:hAnsi="宋体" w:eastAsia="宋体" w:cs="宋体"/>
              </w:rPr>
              <w:t>工程量清单计价作业指引</w:t>
            </w:r>
            <w:r>
              <w:rPr>
                <w:rFonts w:hint="eastAsia" w:ascii="宋体" w:hAnsi="宋体" w:eastAsia="宋体" w:cs="宋体"/>
                <w:lang w:eastAsia="zh-CN"/>
              </w:rPr>
              <w:t>的划分及相关要求</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附录 A  保障性住房指标指数附表样式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eastAsia="zh-CN"/>
              </w:rPr>
            </w:pPr>
            <w:r>
              <w:rPr>
                <w:rFonts w:hint="eastAsia" w:ascii="宋体" w:hAnsi="宋体" w:eastAsia="宋体" w:cs="宋体"/>
              </w:rPr>
              <w:t>附录 B  保障性住房工程量清单计价作业指引</w:t>
            </w:r>
            <w:r>
              <w:rPr>
                <w:rFonts w:hint="eastAsia" w:ascii="宋体" w:hAnsi="宋体" w:eastAsia="宋体" w:cs="宋体"/>
                <w:lang w:eastAsia="zh-CN"/>
              </w:rPr>
              <w:t>表</w:t>
            </w:r>
            <w:r>
              <w:rPr>
                <w:rFonts w:hint="eastAsia" w:ascii="宋体" w:hAnsi="宋体" w:eastAsia="宋体" w:cs="宋体"/>
              </w:rPr>
              <w:t>样式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eastAsia="zh-CN"/>
              </w:rPr>
            </w:pPr>
            <w:r>
              <w:rPr>
                <w:rFonts w:hint="eastAsia" w:ascii="宋体" w:hAnsi="宋体" w:eastAsia="宋体" w:cs="宋体"/>
              </w:rPr>
              <w:t>本标准用词说明</w:t>
            </w:r>
            <w:r>
              <w:rPr>
                <w:rFonts w:hint="eastAsia" w:ascii="宋体" w:hAnsi="宋体" w:eastAsia="宋体" w:cs="宋体"/>
                <w:lang w:eastAsia="zh-CN"/>
              </w:rPr>
              <w:t>：表示标准中严格程度的用词。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lang w:eastAsia="zh-CN"/>
              </w:rPr>
            </w:pPr>
            <w:r>
              <w:rPr>
                <w:rFonts w:hint="eastAsia" w:ascii="宋体" w:hAnsi="宋体" w:eastAsia="宋体" w:cs="宋体"/>
              </w:rPr>
              <w:t>引用标准名录</w:t>
            </w:r>
            <w:r>
              <w:rPr>
                <w:rFonts w:hint="eastAsia" w:ascii="宋体" w:hAnsi="宋体" w:eastAsia="宋体" w:cs="宋体"/>
                <w:lang w:eastAsia="zh-CN"/>
              </w:rPr>
              <w:t>：编写本标准所引用的相关标准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lang w:eastAsia="zh-CN"/>
              </w:rPr>
              <w:t>条文说明：主要说明正文规定的目的、理由、主要依据及注意事项等。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rPr>
            </w:pPr>
            <w:r>
              <w:rPr>
                <w:rFonts w:hint="eastAsia" w:ascii="宋体" w:hAnsi="宋体" w:eastAsia="宋体" w:cs="宋体"/>
                <w:b/>
                <w:bCs/>
              </w:rPr>
              <w:t>（二）主要技术指标、参数、试验验证的论述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 xml:space="preserve"> 基本规定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3.0.1  用于测算指标的保障性住房工程造价数据应为实际工程的造价数据，适用于投资估算、设计概算、施工图预算、最高投标限价、合同价、竣工结算、财务决算等数据类型的指标编制。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3.0.2  工程造价指标的取定时间：采用成果文件的编制时间或建设工程合同约定的时间。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3.0.3  工程造价指标指数应区分工程分类、造价类别、价格取定期等进行测算。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3.0.4  工程造价指标测算方法分为：数据统计法、典型</w:t>
            </w:r>
            <w:bookmarkStart w:id="25" w:name="_GoBack"/>
            <w:bookmarkEnd w:id="25"/>
            <w:r>
              <w:rPr>
                <w:rFonts w:hint="eastAsia" w:ascii="宋体" w:hAnsi="宋体" w:eastAsia="宋体" w:cs="宋体"/>
              </w:rPr>
              <w:t>工程法、汇总计算法。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3.0.5  工程造价指数测算方法为指数法，指数包括：工料机价格指数、单项工程造价指数、建设工程造价综合指数。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3.0.6  工程项目特征描述应按建设项目、单项工程分级完善，对保障性住房工程造价指标指数影响较大的特征信息与参数进行描述。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3.0.7  工程造价指标应区分工程类别、项目重要特征信息等进行数据归集，形成不同维度的典型工程造价指标和行业指标数据，为行业主管部门发布行业指数、制订政策文件提供数据支撑，可用于新建项目的投资估算或设计概算评审、限额设计需求、成果文件质量检查的参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3.0.8  工程造价指数在实际项目应用，经合同约定或合同双方同意，可用于保障房建设项目中的工料机差价调整或合同价调整、建设项目和单项工程的投资估算、项目概算评审、工程建设价格纠纷调解的参考。</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rPr>
            </w:pPr>
            <w:r>
              <w:rPr>
                <w:rFonts w:hint="eastAsia" w:ascii="宋体" w:hAnsi="宋体" w:eastAsia="宋体" w:cs="宋体"/>
                <w:b/>
                <w:bCs/>
                <w:lang w:val="en-US" w:eastAsia="zh-CN"/>
              </w:rPr>
              <w:t>4 工程造价指标指数分类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w:t>
            </w:r>
            <w:r>
              <w:rPr>
                <w:rFonts w:hint="eastAsia" w:ascii="宋体" w:hAnsi="宋体" w:eastAsia="宋体" w:cs="宋体"/>
                <w:lang w:val="en-US" w:eastAsia="zh-CN"/>
              </w:rPr>
              <w:t>1</w:t>
            </w:r>
            <w:r>
              <w:rPr>
                <w:rFonts w:hint="eastAsia" w:ascii="宋体" w:hAnsi="宋体" w:eastAsia="宋体" w:cs="宋体"/>
              </w:rPr>
              <w:t xml:space="preserve">  保障性住房工程造价指标，根据工程造价成果文件及建筑面积信息等，反映保障性住房项目真实工程经济指标和工程技术指标。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w:t>
            </w:r>
            <w:r>
              <w:rPr>
                <w:rFonts w:hint="eastAsia" w:ascii="宋体" w:hAnsi="宋体" w:eastAsia="宋体" w:cs="宋体"/>
                <w:lang w:val="en-US" w:eastAsia="zh-CN"/>
              </w:rPr>
              <w:t>2</w:t>
            </w:r>
            <w:r>
              <w:rPr>
                <w:rFonts w:hint="eastAsia" w:ascii="宋体" w:hAnsi="宋体" w:eastAsia="宋体" w:cs="宋体"/>
              </w:rPr>
              <w:t xml:space="preserve">  保障性住房工程造价指数，由保障性住房工程造价经济类指标加上时间参数计算得出，包括：工料机价格指数、单项工程造价指数、建设项目造价综合指数。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4.0.3  保障性住房工程造价指标表包括工程类别及编码表、工程特征描述表、工程经济指标表、工程技术指标表、辅助分析表。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 工程特征描述表包括：建设项目工程概况表、单项工程特征描述表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 工程经济指标表包括：建设项目总投资指标表、建设项目建安工程造价指标表、单项工程造价指标表、单位工程经济指标表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 工程技术指标表包括：单项工程主要工程量指标表、单项工程主要工料机消耗量指标表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 辅助分析表包括：</w:t>
            </w:r>
            <w:r>
              <w:rPr>
                <w:rFonts w:hint="eastAsia" w:ascii="宋体" w:hAnsi="宋体" w:eastAsia="宋体" w:cs="宋体"/>
                <w:lang w:eastAsia="zh-CN"/>
              </w:rPr>
              <w:t>单位</w:t>
            </w:r>
            <w:r>
              <w:rPr>
                <w:rFonts w:hint="eastAsia" w:ascii="宋体" w:hAnsi="宋体" w:eastAsia="宋体" w:cs="宋体"/>
              </w:rPr>
              <w:t>工程工料机造价分析表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4.0.6  建设项目总投资指标表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建设项目总投资指标表是以建设项目为单位计算的整体项目及组成的工程费用、工程建设其他费用、预备费、建设期贷款利息的单位造价指标、造价占比。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4.0.7  建设项目建安工程造价指标表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建设项目建安工程造价指标表是是按项目建筑面积、主要功能性单位或自然计量单位计算得出整体项目的建筑安装工程费及组成的各单项工程的单位造价指标、造价占比。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4.0.8  单项工程造价指标表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单项工程指标明细表是由多个单位工程或多个层级子项逐项计算得出不同层级的单位造价指标、造价占比，以及不同层级的人工费、材料费、综合管理费及利润、措施费、不可竞争费、其他项目费及税金等各类费用的单方造价、造价占比。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4.0.9  单位工程经济指标表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工程经济指标按工程建筑面积计算得出的单位工程造价的单位指标、相关单位指标、占造价比例。按专业类别与部位分为房屋建筑与装饰工程经济指标表、安装工程经济指标表及室外工程经济指标表。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4.0.10  单项工程主要工程量指标表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单项工程主要工程量指标按工程建筑面积计算得出的单项工程实体主要构件或要素的工程量、单位指标、相关单位指标。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4.0.11  单项工程主要工料机消耗指标表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单项工程主要工料机消耗指标是按单项工程建筑面积计算得出的生产过程中消耗的工日用量、材料用量及机械台班数量及费用的单位指标、占造价比例。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4.0.12  单位工程工料机价格分析表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单位工程工料机价格分析表是按工程建筑面积计算得出的人工费、材料费、机械及设备费在同一个单位工程中的定额价格、市场价格、调整幅度。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rPr>
            </w:pPr>
            <w:r>
              <w:rPr>
                <w:rFonts w:hint="eastAsia" w:ascii="宋体" w:hAnsi="宋体" w:eastAsia="宋体" w:cs="宋体"/>
                <w:b/>
                <w:bCs/>
              </w:rPr>
              <w:t>7  工程量清单计价作业指引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7.0.1  本标准制订的保障性住房工程量清单计价作业指引，明确计价文件层级划分及各分部分项工作内容的清单列项及定额套用作业标准，提高工程造价数据积累的规范性，为保障性住房建设领域的造价数据交换及分析应用提供支撑和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7.0.5  保障性住房工程计价作业指引主要包括建筑与装饰工程、安装工程、室外总体工程的分部分项清单项目计价指引，具体内容见附录B。</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  建筑与装饰工程分为：地上工程建筑及装饰工程、土石方工程、基坑支护工程、地下室工程建筑及装饰；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  安装专业分为：电气工程、建筑智能化工程、给排水工程、消防工程、通风空调工程、电梯安装工程、燃气工程；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  室外工程分为：室外道路工程、室外排水工程、室外绿化工程、室外景观工程、室外安装工程等。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ind w:firstLine="0" w:firstLineChars="0"/>
              <w:contextualSpacing/>
              <w:rPr>
                <w:rFonts w:hAnsi="宋体"/>
                <w:b/>
                <w:sz w:val="24"/>
                <w:szCs w:val="24"/>
              </w:rPr>
            </w:pPr>
            <w:bookmarkStart w:id="0" w:name="_Toc464905809"/>
            <w:bookmarkStart w:id="1" w:name="_Toc464905557"/>
            <w:bookmarkStart w:id="2" w:name="_Toc464902852"/>
            <w:bookmarkStart w:id="3" w:name="_Toc465074266"/>
            <w:bookmarkStart w:id="4" w:name="_Toc464905613"/>
            <w:r>
              <w:rPr>
                <w:rFonts w:hint="eastAsia" w:hAnsi="宋体"/>
                <w:b/>
                <w:sz w:val="24"/>
                <w:szCs w:val="24"/>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ind w:firstLine="0" w:firstLineChars="0"/>
              <w:contextualSpacing/>
              <w:rPr>
                <w:rFonts w:hAnsi="宋体"/>
                <w:b/>
                <w:szCs w:val="21"/>
              </w:rPr>
            </w:pPr>
            <w:bookmarkStart w:id="5" w:name="_Toc464902853"/>
            <w:bookmarkStart w:id="6" w:name="_Toc464905558"/>
            <w:bookmarkStart w:id="7" w:name="_Toc465074267"/>
            <w:bookmarkStart w:id="8" w:name="_Toc464905614"/>
            <w:bookmarkStart w:id="9" w:name="_Toc464905810"/>
            <w:r>
              <w:rPr>
                <w:rFonts w:hint="eastAsia" w:hAnsi="宋体"/>
                <w:b/>
                <w:sz w:val="24"/>
                <w:szCs w:val="24"/>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ind w:firstLine="0" w:firstLineChars="0"/>
              <w:contextualSpacing/>
              <w:rPr>
                <w:rFonts w:hAnsi="宋体"/>
                <w:b/>
                <w:szCs w:val="21"/>
              </w:rPr>
            </w:pPr>
            <w:bookmarkStart w:id="10" w:name="_Toc464905615"/>
            <w:bookmarkStart w:id="11" w:name="_Toc464905559"/>
            <w:bookmarkStart w:id="12" w:name="_Toc464902854"/>
            <w:bookmarkStart w:id="13" w:name="_Toc464905811"/>
            <w:bookmarkStart w:id="14" w:name="_Toc465074268"/>
            <w:r>
              <w:rPr>
                <w:rFonts w:hint="eastAsia" w:hAnsi="宋体"/>
                <w:b/>
                <w:sz w:val="24"/>
                <w:szCs w:val="24"/>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36" w:hRule="atLeast"/>
          <w:jc w:val="center"/>
        </w:trPr>
        <w:tc>
          <w:tcPr>
            <w:tcW w:w="9649" w:type="dxa"/>
            <w:gridSpan w:val="2"/>
            <w:vAlign w:val="center"/>
          </w:tcPr>
          <w:p>
            <w:pPr>
              <w:pStyle w:val="12"/>
              <w:adjustRightInd w:val="0"/>
              <w:spacing w:line="360" w:lineRule="auto"/>
              <w:ind w:firstLine="0" w:firstLineChars="0"/>
              <w:contextualSpacing/>
              <w:rPr>
                <w:b/>
              </w:rPr>
            </w:pPr>
            <w:r>
              <w:rPr>
                <w:rFonts w:hint="eastAsia" w:hAnsi="宋体"/>
                <w:b/>
                <w:sz w:val="24"/>
                <w:szCs w:val="24"/>
                <w:lang w:val="en-US" w:eastAsia="zh-CN"/>
              </w:rPr>
              <w:t>8</w:t>
            </w:r>
            <w:r>
              <w:rPr>
                <w:rFonts w:hint="eastAsia" w:hAnsi="宋体"/>
                <w:b/>
                <w:sz w:val="24"/>
                <w:szCs w:val="24"/>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spacing w:line="360" w:lineRule="exact"/>
              <w:ind w:firstLine="420" w:firstLineChars="200"/>
              <w:jc w:val="left"/>
            </w:pPr>
            <w:r>
              <w:rPr>
                <w:rFonts w:hint="eastAsia"/>
              </w:rPr>
              <w:t>为使标准能切实发挥技术指导作用，规范建设工程文件的收集与归档，统一建设工程竣工联合验收中档案的验收与移交，确保建设工程档案的真实、完整、准确、可靠，建议：</w:t>
            </w:r>
          </w:p>
          <w:p>
            <w:pPr>
              <w:spacing w:line="360" w:lineRule="exact"/>
              <w:ind w:firstLine="420" w:firstLineChars="200"/>
              <w:jc w:val="left"/>
            </w:pPr>
            <w:r>
              <w:rPr>
                <w:rFonts w:hint="eastAsia"/>
              </w:rPr>
              <w:t>（1）由行业行政主管部门组织标准的贯彻实施，</w:t>
            </w:r>
            <w:r>
              <w:rPr>
                <w:rFonts w:hint="eastAsia"/>
                <w:lang w:eastAsia="zh-CN"/>
              </w:rPr>
              <w:t>安排相关计价软件按本标准进行相应调整，</w:t>
            </w:r>
            <w:r>
              <w:rPr>
                <w:rFonts w:hint="eastAsia"/>
              </w:rPr>
              <w:t>组织省内对标准实施各方开展宣传、培训、标准发放等工作</w:t>
            </w:r>
            <w:r>
              <w:rPr>
                <w:rFonts w:hint="eastAsia"/>
                <w:lang w:eastAsia="zh-CN"/>
              </w:rPr>
              <w:t>。</w:t>
            </w:r>
            <w:r>
              <w:rPr>
                <w:rFonts w:hint="eastAsia"/>
              </w:rPr>
              <w:t>在全省范围内对标准实施各方主体开展宣贯培训，推动标准的落地，</w:t>
            </w:r>
            <w:r>
              <w:rPr>
                <w:rFonts w:hint="eastAsia"/>
                <w:lang w:eastAsia="zh-CN"/>
              </w:rPr>
              <w:t>并有针对性进行</w:t>
            </w:r>
            <w:r>
              <w:rPr>
                <w:rFonts w:hint="eastAsia"/>
              </w:rPr>
              <w:t>实地考察</w:t>
            </w:r>
            <w:r>
              <w:rPr>
                <w:rFonts w:hint="eastAsia"/>
                <w:lang w:eastAsia="zh-CN"/>
              </w:rPr>
              <w:t>、收集标准运用</w:t>
            </w:r>
            <w:r>
              <w:rPr>
                <w:rFonts w:hint="eastAsia"/>
              </w:rPr>
              <w:t>实施情况。</w:t>
            </w:r>
          </w:p>
          <w:p>
            <w:pPr>
              <w:spacing w:line="360" w:lineRule="exact"/>
              <w:ind w:firstLine="420" w:firstLineChars="200"/>
              <w:jc w:val="left"/>
            </w:pPr>
            <w:r>
              <w:rPr>
                <w:rFonts w:hint="eastAsia"/>
              </w:rPr>
              <w:t>（2）本标准为首次制定，建议实施宣贯后根据需求进行组织培训。在标准实施过程中，不断总结，发现标准执行中的问题，适时进行修订</w:t>
            </w:r>
            <w:r>
              <w:rPr>
                <w:rFonts w:hint="eastAsia"/>
                <w:lang w:eastAsia="zh-CN"/>
              </w:rPr>
              <w:t>，</w:t>
            </w:r>
            <w:r>
              <w:rPr>
                <w:rFonts w:hint="eastAsia"/>
              </w:rPr>
              <w:t>不断修改完善，提升标准技术水平，进一步提高标准的科学性、合理性、协调性和可操作性</w:t>
            </w:r>
            <w:r>
              <w:rPr>
                <w:rFonts w:hint="eastAsia"/>
                <w:lang w:eastAsia="zh-CN"/>
              </w:rPr>
              <w:t>。</w:t>
            </w:r>
          </w:p>
          <w:p>
            <w:pPr>
              <w:spacing w:line="360" w:lineRule="exact"/>
              <w:ind w:firstLine="420" w:firstLineChars="200"/>
              <w:jc w:val="left"/>
              <w:rPr>
                <w:rFonts w:hint="eastAsia"/>
              </w:rPr>
            </w:pPr>
            <w:r>
              <w:rPr>
                <w:rFonts w:hint="eastAsia"/>
              </w:rPr>
              <w:t>（3）做好跟踪调查，定期对标准的执行情况、实施情况进行调查评估，及时发现标准在执行中的问题，以便在修订时修改完善，不断提升标准水平，提高标准的科学性、合理性、协调性和可操作性。</w:t>
            </w:r>
          </w:p>
          <w:p>
            <w:pPr>
              <w:spacing w:line="360" w:lineRule="exact"/>
              <w:ind w:firstLine="420" w:firstLineChars="200"/>
              <w:jc w:val="left"/>
              <w:rPr>
                <w:rFonts w:hint="eastAsia"/>
                <w:szCs w:val="21"/>
                <w:highlight w:val="none"/>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ind w:firstLine="0" w:firstLineChars="0"/>
              <w:contextualSpacing/>
              <w:rPr>
                <w:rFonts w:hAnsi="宋体"/>
                <w:b/>
                <w:szCs w:val="21"/>
              </w:rPr>
            </w:pPr>
            <w:bookmarkStart w:id="15" w:name="_Toc464902856"/>
            <w:bookmarkStart w:id="16" w:name="_Toc464905617"/>
            <w:bookmarkStart w:id="17" w:name="_Toc465074270"/>
            <w:bookmarkStart w:id="18" w:name="_Toc464905813"/>
            <w:bookmarkStart w:id="19" w:name="_Toc464905561"/>
            <w:r>
              <w:rPr>
                <w:rFonts w:hint="eastAsia" w:hAnsi="宋体"/>
                <w:b/>
                <w:sz w:val="24"/>
                <w:szCs w:val="24"/>
                <w:lang w:val="en-US" w:eastAsia="zh-CN"/>
              </w:rPr>
              <w:t>9</w:t>
            </w:r>
            <w:r>
              <w:rPr>
                <w:rFonts w:hint="eastAsia" w:hAnsi="宋体"/>
                <w:b/>
                <w:sz w:val="24"/>
                <w:szCs w:val="24"/>
              </w:rPr>
              <w:t>、废止现行相关标准的建议</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ind w:firstLine="0" w:firstLineChars="0"/>
              <w:contextualSpacing/>
              <w:rPr>
                <w:rFonts w:hAnsi="宋体"/>
                <w:b/>
                <w:szCs w:val="21"/>
              </w:rPr>
            </w:pPr>
            <w:bookmarkStart w:id="20" w:name="_Toc464905618"/>
            <w:bookmarkStart w:id="21" w:name="_Toc464905562"/>
            <w:bookmarkStart w:id="22" w:name="_Toc465074271"/>
            <w:bookmarkStart w:id="23" w:name="_Toc464905814"/>
            <w:bookmarkStart w:id="24" w:name="_Toc464902857"/>
            <w:r>
              <w:rPr>
                <w:rFonts w:hint="eastAsia" w:hAnsi="宋体"/>
                <w:b/>
                <w:sz w:val="24"/>
                <w:szCs w:val="24"/>
              </w:rPr>
              <w:t>1</w:t>
            </w:r>
            <w:r>
              <w:rPr>
                <w:rFonts w:hint="eastAsia" w:hAnsi="宋体"/>
                <w:b/>
                <w:sz w:val="24"/>
                <w:szCs w:val="24"/>
                <w:lang w:val="en-US" w:eastAsia="zh-CN"/>
              </w:rPr>
              <w:t>0</w:t>
            </w:r>
            <w:r>
              <w:rPr>
                <w:rFonts w:hint="eastAsia" w:hAnsi="宋体"/>
                <w:b/>
                <w:sz w:val="24"/>
                <w:szCs w:val="24"/>
              </w:rPr>
              <w:t>、其他应予说明的事项</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3" w:hRule="atLeast"/>
          <w:jc w:val="center"/>
        </w:trPr>
        <w:tc>
          <w:tcPr>
            <w:tcW w:w="9649" w:type="dxa"/>
            <w:gridSpan w:val="2"/>
            <w:vAlign w:val="center"/>
          </w:tcPr>
          <w:p>
            <w:pPr>
              <w:pStyle w:val="12"/>
              <w:adjustRightInd w:val="0"/>
              <w:spacing w:line="360" w:lineRule="auto"/>
              <w:contextualSpacing/>
              <w:rPr>
                <w:rFonts w:hAnsi="宋体"/>
                <w:szCs w:val="21"/>
              </w:rPr>
            </w:pPr>
            <w:r>
              <w:rPr>
                <w:rFonts w:hint="eastAsia" w:hAnsi="宋体"/>
                <w:szCs w:val="21"/>
              </w:rPr>
              <w:t>无</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4FA10"/>
    <w:multiLevelType w:val="singleLevel"/>
    <w:tmpl w:val="9794FA10"/>
    <w:lvl w:ilvl="0" w:tentative="0">
      <w:start w:val="1"/>
      <w:numFmt w:val="decimalEnclosedCircleChinese"/>
      <w:suff w:val="nothing"/>
      <w:lvlText w:val="%1　"/>
      <w:lvlJc w:val="left"/>
      <w:pPr>
        <w:ind w:left="0" w:firstLine="400"/>
      </w:pPr>
      <w:rPr>
        <w:rFonts w:hint="eastAsia"/>
      </w:rPr>
    </w:lvl>
  </w:abstractNum>
  <w:abstractNum w:abstractNumId="1">
    <w:nsid w:val="657D3FBC"/>
    <w:multiLevelType w:val="multilevel"/>
    <w:tmpl w:val="657D3FBC"/>
    <w:lvl w:ilvl="0" w:tentative="0">
      <w:start w:val="1"/>
      <w:numFmt w:val="upperLetter"/>
      <w:pStyle w:val="13"/>
      <w:suff w:val="nothing"/>
      <w:lvlText w:val="附录%1"/>
      <w:lvlJc w:val="left"/>
      <w:pPr>
        <w:ind w:left="7140" w:firstLine="0"/>
      </w:pPr>
      <w:rPr>
        <w:rFonts w:hint="eastAsia"/>
        <w:spacing w:val="100"/>
      </w:rPr>
    </w:lvl>
    <w:lvl w:ilvl="1" w:tentative="0">
      <w:start w:val="1"/>
      <w:numFmt w:val="decimal"/>
      <w:suff w:val="nothing"/>
      <w:lvlText w:val="%1.%2　"/>
      <w:lvlJc w:val="left"/>
      <w:pPr>
        <w:ind w:left="7140" w:firstLine="0"/>
      </w:pPr>
      <w:rPr>
        <w:rFonts w:hint="eastAsia" w:ascii="黑体" w:eastAsia="黑体"/>
        <w:b w:val="0"/>
        <w:i w:val="0"/>
        <w:sz w:val="21"/>
      </w:rPr>
    </w:lvl>
    <w:lvl w:ilvl="2" w:tentative="0">
      <w:start w:val="1"/>
      <w:numFmt w:val="decimal"/>
      <w:suff w:val="nothing"/>
      <w:lvlText w:val="%1.%2.%3　"/>
      <w:lvlJc w:val="left"/>
      <w:pPr>
        <w:ind w:left="7140" w:firstLine="0"/>
      </w:pPr>
      <w:rPr>
        <w:rFonts w:hint="eastAsia" w:ascii="黑体" w:eastAsia="黑体"/>
        <w:b w:val="0"/>
        <w:i w:val="0"/>
        <w:sz w:val="21"/>
      </w:rPr>
    </w:lvl>
    <w:lvl w:ilvl="3" w:tentative="0">
      <w:start w:val="1"/>
      <w:numFmt w:val="decimal"/>
      <w:suff w:val="nothing"/>
      <w:lvlText w:val="%1.%2.%3.%4　"/>
      <w:lvlJc w:val="left"/>
      <w:pPr>
        <w:ind w:left="7140" w:firstLine="0"/>
      </w:pPr>
      <w:rPr>
        <w:rFonts w:hint="eastAsia" w:ascii="黑体" w:eastAsia="黑体"/>
        <w:b w:val="0"/>
        <w:i w:val="0"/>
        <w:sz w:val="21"/>
      </w:rPr>
    </w:lvl>
    <w:lvl w:ilvl="4" w:tentative="0">
      <w:start w:val="1"/>
      <w:numFmt w:val="decimal"/>
      <w:suff w:val="nothing"/>
      <w:lvlText w:val="%1.%2.%3.%4.%5　"/>
      <w:lvlJc w:val="left"/>
      <w:pPr>
        <w:ind w:left="7140" w:firstLine="0"/>
      </w:pPr>
      <w:rPr>
        <w:rFonts w:hint="eastAsia" w:ascii="黑体" w:eastAsia="黑体"/>
        <w:b w:val="0"/>
        <w:i w:val="0"/>
        <w:sz w:val="21"/>
      </w:rPr>
    </w:lvl>
    <w:lvl w:ilvl="5" w:tentative="0">
      <w:start w:val="1"/>
      <w:numFmt w:val="decimal"/>
      <w:suff w:val="nothing"/>
      <w:lvlText w:val="%1.%2.%3.%4.%5.%6　"/>
      <w:lvlJc w:val="left"/>
      <w:pPr>
        <w:ind w:left="7140" w:firstLine="0"/>
      </w:pPr>
      <w:rPr>
        <w:rFonts w:hint="eastAsia" w:ascii="黑体" w:eastAsia="黑体"/>
        <w:b w:val="0"/>
        <w:i w:val="0"/>
        <w:sz w:val="21"/>
      </w:rPr>
    </w:lvl>
    <w:lvl w:ilvl="6" w:tentative="0">
      <w:start w:val="1"/>
      <w:numFmt w:val="decimal"/>
      <w:suff w:val="nothing"/>
      <w:lvlText w:val="%1.%2.%3.%4.%5.%6.%7　"/>
      <w:lvlJc w:val="left"/>
      <w:pPr>
        <w:ind w:left="7140" w:firstLine="0"/>
      </w:pPr>
      <w:rPr>
        <w:rFonts w:hint="eastAsia"/>
      </w:rPr>
    </w:lvl>
    <w:lvl w:ilvl="7" w:tentative="0">
      <w:start w:val="1"/>
      <w:numFmt w:val="decimal"/>
      <w:lvlText w:val="%1.%2.%3.%4.%5.%6.%7.%8"/>
      <w:lvlJc w:val="left"/>
      <w:pPr>
        <w:tabs>
          <w:tab w:val="left" w:pos="4394"/>
        </w:tabs>
        <w:ind w:left="11534" w:hanging="1418"/>
      </w:pPr>
      <w:rPr>
        <w:rFonts w:hint="eastAsia"/>
      </w:rPr>
    </w:lvl>
    <w:lvl w:ilvl="8" w:tentative="0">
      <w:start w:val="1"/>
      <w:numFmt w:val="decimal"/>
      <w:lvlText w:val="%1.%2.%3.%4.%5.%6.%7.%8.%9"/>
      <w:lvlJc w:val="left"/>
      <w:pPr>
        <w:tabs>
          <w:tab w:val="left" w:pos="5102"/>
        </w:tabs>
        <w:ind w:left="1224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jBjNGM2ZGQwZjg5ZjE5MmQwMmU3MmE3ZmVhYWIifQ=="/>
  </w:docVars>
  <w:rsids>
    <w:rsidRoot w:val="002D7B71"/>
    <w:rsid w:val="000309C5"/>
    <w:rsid w:val="001F6168"/>
    <w:rsid w:val="0020132D"/>
    <w:rsid w:val="00221AA8"/>
    <w:rsid w:val="0027774E"/>
    <w:rsid w:val="002D7B71"/>
    <w:rsid w:val="00300277"/>
    <w:rsid w:val="00312851"/>
    <w:rsid w:val="00355FE4"/>
    <w:rsid w:val="003A7134"/>
    <w:rsid w:val="00455552"/>
    <w:rsid w:val="005176DE"/>
    <w:rsid w:val="00535E7A"/>
    <w:rsid w:val="00556A5F"/>
    <w:rsid w:val="005F762F"/>
    <w:rsid w:val="00642C21"/>
    <w:rsid w:val="00666FD8"/>
    <w:rsid w:val="006B0F9C"/>
    <w:rsid w:val="006B273E"/>
    <w:rsid w:val="006B7277"/>
    <w:rsid w:val="00784E2C"/>
    <w:rsid w:val="007E3D06"/>
    <w:rsid w:val="00814148"/>
    <w:rsid w:val="00903945"/>
    <w:rsid w:val="009974FF"/>
    <w:rsid w:val="009F2175"/>
    <w:rsid w:val="00A72CC0"/>
    <w:rsid w:val="00C376FC"/>
    <w:rsid w:val="00CE6558"/>
    <w:rsid w:val="00DE64C8"/>
    <w:rsid w:val="00E01DB4"/>
    <w:rsid w:val="00E9357F"/>
    <w:rsid w:val="03650AF9"/>
    <w:rsid w:val="090304FB"/>
    <w:rsid w:val="112C35E1"/>
    <w:rsid w:val="13477178"/>
    <w:rsid w:val="15793B4F"/>
    <w:rsid w:val="2432363C"/>
    <w:rsid w:val="249874FD"/>
    <w:rsid w:val="2A1A6684"/>
    <w:rsid w:val="2ECC611B"/>
    <w:rsid w:val="35092088"/>
    <w:rsid w:val="39C96289"/>
    <w:rsid w:val="3D482EA5"/>
    <w:rsid w:val="3F231731"/>
    <w:rsid w:val="3F816F9F"/>
    <w:rsid w:val="444008B1"/>
    <w:rsid w:val="44832A4B"/>
    <w:rsid w:val="47412869"/>
    <w:rsid w:val="491C4628"/>
    <w:rsid w:val="4C0118B3"/>
    <w:rsid w:val="51340298"/>
    <w:rsid w:val="5DBA2163"/>
    <w:rsid w:val="5E39391D"/>
    <w:rsid w:val="6106237B"/>
    <w:rsid w:val="65661CED"/>
    <w:rsid w:val="6AC75C5B"/>
    <w:rsid w:val="6B105217"/>
    <w:rsid w:val="6B4A2A80"/>
    <w:rsid w:val="716D058D"/>
    <w:rsid w:val="744475B5"/>
    <w:rsid w:val="77441991"/>
    <w:rsid w:val="7A9B68AB"/>
    <w:rsid w:val="7DC44802"/>
    <w:rsid w:val="7FCC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40" w:line="288" w:lineRule="auto"/>
    </w:pPr>
  </w:style>
  <w:style w:type="paragraph" w:styleId="3">
    <w:name w:val="Body Text Indent"/>
    <w:basedOn w:val="1"/>
    <w:next w:val="4"/>
    <w:link w:val="10"/>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1"/>
    <w:qFormat/>
    <w:uiPriority w:val="0"/>
    <w:pPr>
      <w:spacing w:after="0"/>
      <w:ind w:left="0" w:leftChars="0" w:firstLine="420" w:firstLineChars="200"/>
    </w:pPr>
    <w:rPr>
      <w:rFonts w:eastAsia="仿宋_GB2312"/>
      <w:sz w:val="28"/>
    </w:rPr>
  </w:style>
  <w:style w:type="character" w:customStyle="1" w:styleId="10">
    <w:name w:val="正文文本缩进 Char"/>
    <w:basedOn w:val="9"/>
    <w:link w:val="3"/>
    <w:semiHidden/>
    <w:qFormat/>
    <w:uiPriority w:val="99"/>
    <w:rPr>
      <w:szCs w:val="24"/>
    </w:rPr>
  </w:style>
  <w:style w:type="character" w:customStyle="1" w:styleId="11">
    <w:name w:val="正文首行缩进 2 Char"/>
    <w:basedOn w:val="10"/>
    <w:link w:val="7"/>
    <w:qFormat/>
    <w:uiPriority w:val="0"/>
    <w:rPr>
      <w:rFonts w:eastAsia="仿宋_GB2312"/>
      <w:sz w:val="28"/>
      <w:szCs w:val="24"/>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标准文件_附录标识"/>
    <w:next w:val="1"/>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5">
    <w:name w:val="标准文件_页眉偶数页"/>
    <w:basedOn w:val="14"/>
    <w:next w:val="1"/>
    <w:qFormat/>
    <w:uiPriority w:val="0"/>
    <w:pPr>
      <w:jc w:val="left"/>
    </w:pPr>
  </w:style>
  <w:style w:type="paragraph" w:customStyle="1" w:styleId="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7">
    <w:name w:val="标准文件_页脚偶数页"/>
    <w:qFormat/>
    <w:uiPriority w:val="0"/>
    <w:pPr>
      <w:ind w:left="227"/>
    </w:pPr>
    <w:rPr>
      <w:rFonts w:ascii="宋体" w:hAnsi="Times New Roman" w:eastAsia="宋体" w:cs="Times New Roman"/>
      <w:sz w:val="18"/>
      <w:lang w:val="en-US" w:eastAsia="zh-CN" w:bidi="ar-SA"/>
    </w:rPr>
  </w:style>
  <w:style w:type="character" w:customStyle="1" w:styleId="18">
    <w:name w:val="页眉 Char"/>
    <w:basedOn w:val="9"/>
    <w:link w:val="6"/>
    <w:qFormat/>
    <w:uiPriority w:val="99"/>
    <w:rPr>
      <w:kern w:val="2"/>
      <w:sz w:val="18"/>
      <w:szCs w:val="18"/>
    </w:rPr>
  </w:style>
  <w:style w:type="character" w:customStyle="1" w:styleId="19">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6392</Words>
  <Characters>6706</Characters>
  <Lines>65</Lines>
  <Paragraphs>18</Paragraphs>
  <TotalTime>9</TotalTime>
  <ScaleCrop>false</ScaleCrop>
  <LinksUpToDate>false</LinksUpToDate>
  <CharactersWithSpaces>6794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2022-08-18T01:24:00Z</dcterms:created>
  <dc:creator>WANGXIA</dc:creator>
  <cp:lastModifiedBy>涂宇航</cp:lastModifiedBy>
  <dcterms:modified xsi:type="dcterms:W3CDTF">2022-11-09T07:51:10Z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E839B17C33484967BE12FB04492423D6</vt:lpwstr>
  </property>
</Properties>
</file>